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Ever.green’s 5MW solar project in North Carolina advances Microsoft supplier decarbonisation commitments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Ever.green has completed a 5MW solar project in Anson County, North Carolina, after a group of Microsoft suppliers agreed to long-term renewable energy certificate contracts that helped make the scheme financeable.</w:t>
      </w:r>
      <w:r/>
    </w:p>
    <w:p>
      <w:r/>
      <w:r>
        <w:t>The Baron project was developed by Headwater Energy and is being owned and operated by the company. According to Ever.green, the solar plant was supported by suppliers including Slalom Consulting, Centific Technologies, ImagiCorps, BDA, Eleven 11 Solutions, TASA Analytics and Visionet Systems, all of which used the contracts to help the project reach financial close.</w:t>
      </w:r>
      <w:r/>
    </w:p>
    <w:p>
      <w:r/>
      <w:r>
        <w:t>The arrangement ties into Microsoft’s Supplier Code of Conduct, which asks certain large suppliers to move to 100% carbon-free electricity for goods and services provided to the company by 2030. Microsoft’s Group Sustainability Manager, Edmond Chan, said the policy is intended to help both large and small suppliers reduce emissions.</w:t>
      </w:r>
      <w:r/>
    </w:p>
    <w:p>
      <w:r/>
      <w:r>
        <w:t>Ever.green said its “High-Impact RECs” are designed to give developers the revenue certainty needed to secure construction finance for new projects, rather than simply buying certificates from facilities already operating. The company argues that this model allows corporate buyers to have a more direct effect on bringing additional clean power onto the grid.</w:t>
      </w:r>
      <w:r/>
    </w:p>
    <w:p>
      <w:r/>
      <w:r>
        <w:t>The project is expected to generate about 7,810 metric tons of carbon dioxide savings a year, while also adding property tax revenue to the local area. The electricity will feed into the regional cooperative system serving Pee Dee Electric, which Ever.green said should help improve the stability and predictability of local supply.</w:t>
      </w:r>
      <w:r/>
    </w:p>
    <w:p>
      <w:r/>
      <w:r>
        <w:t>The deal comes as Microsoft continues to push suppliers further into its wider decarbonisation strategy. In February, the company said it was matching 100% of its global electricity consumption with renewable energy generation and said it had contracted 40GW of renewable power across 26 countries through more than 400 agreements.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https://finance.yahoo.com/sectors/energy/articles/ever-green-brings-microsoft-suppliers-130000600.html?.tsrc=rss</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https://www.globenewswire.com/news-release/2026/04/22/3279009/0/en/Ever-green-Brings-Microsoft-Suppliers-Together-to-Power-a-New-Solar-Project-in-Rural-North-Carolina.html</w:t>
        </w:r>
      </w:hyperlink>
      <w:r>
        <w:t xml:space="preserve"> - Ever.green, a clean energy marketplace, has completed the 5 MW Baron solar project in Anson County, North Carolina. Developed and operated by Headwater Energy, the project was financed through long-term contracts for renewable energy certificates (RECs) signed by Microsoft suppliers, including Slalom Consulting, Centific Technologies, ImagiCorps, BDA, Eleven 11 Solutions, TASA Analytics, and Visionet Systems. This initiative aligns with Microsoft's Supplier Code of Conduct, which requires select large-scale suppliers to transition to 100% carbon-free electricity by 2030. The project is expected to generate new property tax revenue for the local community and contribute to reducing CO₂ emissions by approximately 7,810 metric tons annually. The electricity produced is integrated into the regional cooperative system serving Pee Dee Electric, enhancing the stability and predictability of the local energy supply. Ever.green's High-Impact RECs are designed to provide revenue certainty for developers, enabling the financing of new clean energy projects. The company aims to empower businesses of all sizes to participate in the energy transition by offering streamlined diligence, transaction, and compliance services. For more information, visit Ever.green's website.</w:t>
      </w:r>
      <w:r/>
    </w:p>
    <w:p>
      <w:pPr>
        <w:pStyle w:val="ListNumber"/>
        <w:spacing w:line="240" w:lineRule="auto"/>
        <w:ind w:left="720"/>
      </w:pPr>
      <w:r/>
      <w:hyperlink r:id="rId12">
        <w:r>
          <w:rPr>
            <w:color w:val="0000EE"/>
            <w:u w:val="single"/>
          </w:rPr>
          <w:t>https://www.solarpowerworldonline.com/2026/04/5-mw-solar-project-largely-financed-by-microsoft-suppliers-seeking-renewable-energy-certificates/</w:t>
        </w:r>
      </w:hyperlink>
      <w:r>
        <w:t xml:space="preserve"> - The 5 MW Baron solar project in Anson County, North Carolina, has been completed by Ever.green, a clean energy marketplace. Developed and operated by Headwater Energy, the project was financed through long-term contracts for renewable energy certificates (RECs) signed by Microsoft suppliers, including Slalom Consulting, Centific Technologies, ImagiCorps, BDA, Eleven 11 Solutions, TASA Analytics, and Visionet Systems. This initiative supports Microsoft's Supplier Code of Conduct, which mandates select large-scale suppliers to transition to 100% carbon-free electricity by 2030. The project is expected to generate new property tax revenue for the local community and contribute to reducing CO₂ emissions by approximately 7,810 metric tons annually. The electricity produced is integrated into the regional cooperative system serving Pee Dee Electric, enhancing the stability and predictability of the local energy supply. Ever.green's High-Impact RECs are designed to provide revenue certainty for developers, enabling the financing of new clean energy projects. The company aims to empower businesses of all sizes to participate in the energy transition by offering streamlined diligence, transaction, and compliance services. For more information, visit Ever.green's website.</w:t>
      </w:r>
      <w:r/>
    </w:p>
    <w:p>
      <w:pPr>
        <w:pStyle w:val="ListNumber"/>
        <w:spacing w:line="240" w:lineRule="auto"/>
        <w:ind w:left="720"/>
      </w:pPr>
      <w:r/>
      <w:hyperlink r:id="rId13">
        <w:r>
          <w:rPr>
            <w:color w:val="0000EE"/>
            <w:u w:val="single"/>
          </w:rPr>
          <w:t>https://www.microsoft.com/en-us/procurement/supplier-conduct?msockid=294666bc55c26b5d11307065540b6a85</w:t>
        </w:r>
      </w:hyperlink>
      <w:r>
        <w:t xml:space="preserve"> - Microsoft's Supplier Code of Conduct outlines sustainability requirements for suppliers, including a mandate to transition to 100% carbon-free electricity for goods and services provided to Microsoft by 2030. This initiative aims to enable suppliers to take action to reduce their carbon emissions and supports Microsoft's broader commitment to environmental sustainability. The code also addresses other aspects of corporate responsibility, such as protecting information and complying with security standards. Suppliers are expected to adhere to these standards to maintain a partnership with Microsoft.</w:t>
      </w:r>
      <w:r/>
    </w:p>
    <w:p>
      <w:pPr>
        <w:pStyle w:val="ListNumber"/>
        <w:spacing w:line="240" w:lineRule="auto"/>
        <w:ind w:left="720"/>
      </w:pPr>
      <w:r/>
      <w:hyperlink r:id="rId14">
        <w:r>
          <w:rPr>
            <w:color w:val="0000EE"/>
            <w:u w:val="single"/>
          </w:rPr>
          <w:t>https://www.microsoft.com/en-us/procurement/corporate-responsibility</w:t>
        </w:r>
      </w:hyperlink>
      <w:r>
        <w:t xml:space="preserve"> - Microsoft's Supplier Code of Conduct (SCoC) outlines sustainability requirements for suppliers, including a mandate to transition to 100% carbon-free electricity for goods and services provided to Microsoft by 2030. This initiative aims to enable suppliers to take action to reduce their carbon emissions and supports Microsoft's broader commitment to environmental sustainability. The code also addresses other aspects of corporate responsibility, such as protecting information and complying with security standards. Suppliers are expected to adhere to these standards to maintain a partnership with Microsoft.</w:t>
      </w:r>
      <w:r/>
    </w:p>
    <w:p>
      <w:pPr>
        <w:pStyle w:val="ListNumber"/>
        <w:spacing w:line="240" w:lineRule="auto"/>
        <w:ind w:left="720"/>
      </w:pPr>
      <w:r/>
      <w:hyperlink r:id="rId15">
        <w:r>
          <w:rPr>
            <w:color w:val="0000EE"/>
            <w:u w:val="single"/>
          </w:rPr>
          <w:t>https://www.itpro.com/infrastructure/microsoft-says-100-percent-of-its-global-electricity-consumption-is-now-matched-by-renewable-energy</w:t>
        </w:r>
      </w:hyperlink>
      <w:r>
        <w:t xml:space="preserve"> - As of February 2026, Microsoft has announced that it now fully matches 100% of its global electricity consumption with renewable energy generation. This milestone is part of the company's broader goal to become carbon negative by 2030, a commitment made in 2020. Since then, Microsoft has contracted 40 gigawatts (GW) of renewable energy across 26 countries through partnerships with more than 95 utilities and developers spanning over 400 agreements. Currently, 19 GW of this capacity is already online and operational, enough to power approximately 10 million U.S. homes, with the remaining 21 GW expected to go live within five years.</w:t>
      </w:r>
      <w:r/>
    </w:p>
    <w:p>
      <w:pPr>
        <w:pStyle w:val="ListNumber"/>
        <w:spacing w:line="240" w:lineRule="auto"/>
        <w:ind w:left="720"/>
      </w:pPr>
      <w:r/>
      <w:hyperlink r:id="rId11">
        <w:r>
          <w:rPr>
            <w:color w:val="0000EE"/>
            <w:u w:val="single"/>
          </w:rPr>
          <w:t>https://www.globenewswire.com/news-release/2026/04/22/3279009/0/en/Ever-green-Brings-Microsoft-Suppliers-Together-to-Power-a-New-Solar-Project-in-Rural-North-Carolina.html</w:t>
        </w:r>
      </w:hyperlink>
      <w:r>
        <w:t xml:space="preserve"> - Ever.green, a clean energy marketplace, has completed the 5 MW Baron solar project in Anson County, North Carolina. Developed and operated by Headwater Energy, the project was financed through long-term contracts for renewable energy certificates (RECs) signed by Microsoft suppliers, including Slalom Consulting, Centific Technologies, ImagiCorps, BDA, Eleven 11 Solutions, TASA Analytics, and Visionet Systems. This initiative aligns with Microsoft's Supplier Code of Conduct, which requires select large-scale suppliers to transition to 100% carbon-free electricity by 2030. The project is expected to generate new property tax revenue for the local community and contribute to reducing CO₂ emissions by approximately 7,810 metric tons annually. The electricity produced is integrated into the regional cooperative system serving Pee Dee Electric, enhancing the stability and predictability of the local energy supply. Ever.green's High-Impact RECs are designed to provide revenue certainty for developers, enabling the financing of new clean energy projects. The company aims to empower businesses of all sizes to participate in the energy transition by offering streamlined diligence, transaction, and compliance services. For more information, visit Ever.green's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sectors/energy/articles/ever-green-brings-microsoft-suppliers-130000600.html?.tsrc=rss" TargetMode="External"/><Relationship Id="rId11" Type="http://schemas.openxmlformats.org/officeDocument/2006/relationships/hyperlink" Target="https://www.globenewswire.com/news-release/2026/04/22/3279009/0/en/Ever-green-Brings-Microsoft-Suppliers-Together-to-Power-a-New-Solar-Project-in-Rural-North-Carolina.html" TargetMode="External"/><Relationship Id="rId12" Type="http://schemas.openxmlformats.org/officeDocument/2006/relationships/hyperlink" Target="https://www.solarpowerworldonline.com/2026/04/5-mw-solar-project-largely-financed-by-microsoft-suppliers-seeking-renewable-energy-certificates/" TargetMode="External"/><Relationship Id="rId13" Type="http://schemas.openxmlformats.org/officeDocument/2006/relationships/hyperlink" Target="https://www.microsoft.com/en-us/procurement/supplier-conduct?msockid=294666bc55c26b5d11307065540b6a85" TargetMode="External"/><Relationship Id="rId14" Type="http://schemas.openxmlformats.org/officeDocument/2006/relationships/hyperlink" Target="https://www.microsoft.com/en-us/procurement/corporate-responsibility" TargetMode="External"/><Relationship Id="rId15" Type="http://schemas.openxmlformats.org/officeDocument/2006/relationships/hyperlink" Target="https://www.itpro.com/infrastructure/microsoft-says-100-percent-of-its-global-electricity-consumption-is-now-matched-by-renewable-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