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Rebuilding vendor management programmes to address hidden structural weaknesses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Most vendor management programmes do not fail all at once. They begin to creak in familiar places: onboarding drags on, contracts are hard to locate, assessments arrive too late, and work slips between teams that are all operating in good faith but not from the same playbook. That friction is rarely random. More often, it is the visible sign of a deeper weakness in the way the programme is designed, governed and supported.</w:t>
      </w:r>
      <w:r/>
    </w:p>
    <w:p>
      <w:r/>
      <w:r>
        <w:t>The temptation is to treat those symptoms as operational annoyances. Yet buying another platform or asking people to work harder usually does little to help. If the underlying structure is weak, new tools tend to expose the weakness rather than remove it. A refresh, then, is less about replacement than repair: identifying where the foundation is failing and fixing the root cause.</w:t>
      </w:r>
      <w:r/>
    </w:p>
    <w:p>
      <w:r/>
      <w:r>
        <w:t>One of the most common problems is fragmentation. Procurement, legal, risk and information security may each have their own checks and systems, but without a shared operating model the process becomes a relay race with dropped batons. Business teams, impatient with delay, often push ahead before all reviews are complete. That creates avoidable exposure and leaves the organisation carrying risks it never intended to accept.</w:t>
      </w:r>
      <w:r/>
    </w:p>
    <w:p>
      <w:r/>
      <w:r>
        <w:t>Another familiar issue is disconnected technology. Many firms have built up a patchwork of systems for contracts, onboarding and third-party risk, but the pieces do not speak to one another. In practice, people become the glue, manually chasing approvals and moving information from one place to another. Industry guidance increasingly points to orchestration and automation as the answer, but only when they sit on top of a coherent process rather than layered on top of confusion.</w:t>
      </w:r>
      <w:r/>
    </w:p>
    <w:p>
      <w:r/>
      <w:r>
        <w:t>Data quality is another fault line. If no one can say with confidence how many vendors exist, which relationships are most critical or which contracts are about to expire, decisions are being made on an unreliable picture. That becomes even more serious as organisations adopt AI-enabled tools. Such systems can only be as useful as the information feeding them, and poor records produce poor outputs.</w:t>
      </w:r>
      <w:r/>
    </w:p>
    <w:p>
      <w:r/>
      <w:r>
        <w:t>A further sign of trouble is excessive compliance activity. In many sectors, particularly financial services and healthcare, vendor management was originally built to satisfy regulatory obligations. That history still shapes too many programmes, which spend more time on questionnaires, attestations and documentation than on actual vendor performance or business value. Compliance remains essential, but it should not be the whole purpose of the function. As recent best-practice guidance from several industry sources suggests, effective programmes now balance risk control with strategic supplier management, clearer KPIs and regular performance reviews.</w:t>
      </w:r>
      <w:r/>
    </w:p>
    <w:p>
      <w:r/>
      <w:r>
        <w:t>The final warning sign is invisible value. Teams may be handling requests, clearing assessments and keeping contracts moving, but if they cannot show what that work achieves, leaders are unlikely to see the function as strategic. Organisations that want more support need to measure outcomes that matter: risks avoided, savings captured, onboarding time reduced and vendor performance improved. That is how a programme begins to earn investment rather than just defend its existence.</w:t>
      </w:r>
      <w:r/>
    </w:p>
    <w:p>
      <w:r/>
      <w:r>
        <w:t>The broader message is straightforward. Friction is telling you where the structure is weak, not where the people are at fault. Some programmes need better governance, some need cleaner data, some need a simpler workflow, and some need leadership to reset the mandate altogether. A well-run refresh starts with an honest diagnosis, prioritises the biggest pain point first and builds from there.</w:t>
      </w:r>
      <w:r/>
    </w:p>
    <w:p>
      <w:r/>
      <w:r>
        <w:t>Done properly, that can turn vendor management from a cumbersome set of checks into a function that is easier to trust, easier to run and more clearly tied to business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https://vendorcentric.com/single-post/vendor-management-program-refresh/</w:t>
        </w:r>
      </w:hyperlink>
      <w:r>
        <w:t xml:space="preserve"> - Please view link - unable to able to access data</w:t>
      </w:r>
      <w:r/>
    </w:p>
    <w:p>
      <w:pPr>
        <w:pStyle w:val="ListNumber"/>
        <w:spacing w:line="240" w:lineRule="auto"/>
        <w:ind w:left="720"/>
      </w:pPr>
      <w:r/>
      <w:hyperlink r:id="rId11">
        <w:r>
          <w:rPr>
            <w:color w:val="0000EE"/>
            <w:u w:val="single"/>
          </w:rPr>
          <w:t>https://vendorcentric.com/single-post/tips-to-refresh-vendor-management-program/</w:t>
        </w:r>
      </w:hyperlink>
      <w:r>
        <w:t xml:space="preserve"> - This article provides five practical strategies to revitalise a vendor management programme: reconnecting with stakeholders, revisiting goals and KPIs, modernising outdated tools and processes, re-engaging executive sponsors, and enhancing communication. It emphasises the importance of stakeholder involvement, clear objectives, updated systems, leadership support, and effective communication to reinvigorate a programme and deliver real value.</w:t>
      </w:r>
      <w:r/>
    </w:p>
    <w:p>
      <w:pPr>
        <w:pStyle w:val="ListNumber"/>
        <w:spacing w:line="240" w:lineRule="auto"/>
        <w:ind w:left="720"/>
      </w:pPr>
      <w:r/>
      <w:hyperlink r:id="rId12">
        <w:r>
          <w:rPr>
            <w:color w:val="0000EE"/>
            <w:u w:val="single"/>
          </w:rPr>
          <w:t>https://www.2-data.com/knowledge-hub/5-strategies-for-improving-your-software-vendor-management</w:t>
        </w:r>
      </w:hyperlink>
      <w:r>
        <w:t xml:space="preserve"> - This piece outlines five actionable strategies for enhancing software vendor management: adopting KPIs and metric-driven governance, centralising contracts and vendor data, implementing regular performance reviews, fostering collaborative relationships, and ensuring compliance and risk management. It highlights the significance of measurable metrics, centralised information, continuous evaluation, strong partnerships, and adherence to regulations in optimising vendor management.</w:t>
      </w:r>
      <w:r/>
    </w:p>
    <w:p>
      <w:pPr>
        <w:pStyle w:val="ListNumber"/>
        <w:spacing w:line="240" w:lineRule="auto"/>
        <w:ind w:left="720"/>
      </w:pPr>
      <w:r/>
      <w:hyperlink r:id="rId13">
        <w:r>
          <w:rPr>
            <w:color w:val="0000EE"/>
            <w:u w:val="single"/>
          </w:rPr>
          <w:t>https://vendorcentric.com/single-post/10-best-practices-for-emerging-vendor-management-programs/</w:t>
        </w:r>
      </w:hyperlink>
      <w:r>
        <w:t xml:space="preserve"> - This article presents ten best practices for developing emerging vendor management programmes, including setting clear objectives, obtaining leadership support, establishing governance structures, engaging stakeholders, and focusing on critical vendors. It underscores the necessity of strategic planning, executive backing, defined responsibilities, collaborative efforts, and prioritisation to build effective vendor management frameworks.</w:t>
      </w:r>
      <w:r/>
    </w:p>
    <w:p>
      <w:pPr>
        <w:pStyle w:val="ListNumber"/>
        <w:spacing w:line="240" w:lineRule="auto"/>
        <w:ind w:left="720"/>
      </w:pPr>
      <w:r/>
      <w:hyperlink r:id="rId14">
        <w:r>
          <w:rPr>
            <w:color w:val="0000EE"/>
            <w:u w:val="single"/>
          </w:rPr>
          <w:t>https://www.venminder.com/podcast/outdated-vendor-management-process-tips</w:t>
        </w:r>
      </w:hyperlink>
      <w:r>
        <w:t xml:space="preserve"> - This podcast offers four tips to refresh outdated vendor management processes: simplifying with a vendor management platform, redefining reporting, reviewing vendor tiers, and reestablishing workflows. It advises on identifying inefficiencies, updating reporting practices, reassessing vendor classifications, and collaborating to optimise the vendor risk management lifecycle.</w:t>
      </w:r>
      <w:r/>
    </w:p>
    <w:p>
      <w:pPr>
        <w:pStyle w:val="ListNumber"/>
        <w:spacing w:line="240" w:lineRule="auto"/>
        <w:ind w:left="720"/>
      </w:pPr>
      <w:r/>
      <w:hyperlink r:id="rId15">
        <w:r>
          <w:rPr>
            <w:color w:val="0000EE"/>
            <w:u w:val="single"/>
          </w:rPr>
          <w:t>https://www.digitalapplied.com/blog/vendor-management-strategy-procurement-guide-2026</w:t>
        </w:r>
      </w:hyperlink>
      <w:r>
        <w:t xml:space="preserve"> - This guide discusses cost optimisation strategies in vendor management, such as spend consolidation, demand management, early payment programmes, and specification rationalisation. It provides insights into achieving savings through consolidating suppliers, reviewing order patterns, offering early payment discounts, and relaxing over-specified requirements to reduce costs.</w:t>
      </w:r>
      <w:r/>
    </w:p>
    <w:p>
      <w:pPr>
        <w:pStyle w:val="ListNumber"/>
        <w:spacing w:line="240" w:lineRule="auto"/>
        <w:ind w:left="720"/>
      </w:pPr>
      <w:r/>
      <w:hyperlink r:id="rId16">
        <w:r>
          <w:rPr>
            <w:color w:val="0000EE"/>
            <w:u w:val="single"/>
          </w:rPr>
          <w:t>https://www.venn.ca/resources/vendor-management-best-practices-tools-and-strategies-2026</w:t>
        </w:r>
      </w:hyperlink>
      <w:r>
        <w:t xml:space="preserve"> - This resource outlines twelve best practices for vendor management, including establishing clear selection criteria, centralising vendor information, conducting regular performance reviews, fostering strong relationships, and ensuring compliance. It emphasises the importance of objective evaluation, centralised data, continuous assessment, collaboration, and adherence to regulations in effective vendor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ndorcentric.com/single-post/vendor-management-program-refresh/" TargetMode="External"/><Relationship Id="rId11" Type="http://schemas.openxmlformats.org/officeDocument/2006/relationships/hyperlink" Target="https://vendorcentric.com/single-post/tips-to-refresh-vendor-management-program/" TargetMode="External"/><Relationship Id="rId12" Type="http://schemas.openxmlformats.org/officeDocument/2006/relationships/hyperlink" Target="https://www.2-data.com/knowledge-hub/5-strategies-for-improving-your-software-vendor-management" TargetMode="External"/><Relationship Id="rId13" Type="http://schemas.openxmlformats.org/officeDocument/2006/relationships/hyperlink" Target="https://vendorcentric.com/single-post/10-best-practices-for-emerging-vendor-management-programs/" TargetMode="External"/><Relationship Id="rId14" Type="http://schemas.openxmlformats.org/officeDocument/2006/relationships/hyperlink" Target="https://www.venminder.com/podcast/outdated-vendor-management-process-tips" TargetMode="External"/><Relationship Id="rId15" Type="http://schemas.openxmlformats.org/officeDocument/2006/relationships/hyperlink" Target="https://www.digitalapplied.com/blog/vendor-management-strategy-procurement-guide-2026" TargetMode="External"/><Relationship Id="rId16" Type="http://schemas.openxmlformats.org/officeDocument/2006/relationships/hyperlink" Target="https://www.venn.ca/resources/vendor-management-best-practices-tools-and-strategie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