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 remains focused on long-term value for 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Costco has reaffirmed its dedication to providing value to its members, while maintaining a singular focus on long-term business strategies that eschew the pressures of Wall Street. With a simple operational philosophy that prioritises keeping prices low, Costco has successfully positioned itself as a leading membership-based warehouse club.</w:t>
      </w:r>
      <w:r/>
    </w:p>
    <w:p>
      <w:r/>
      <w:r>
        <w:t>The company offers a limited selection of products, typically about 4,000 stock keeping units (SKUs), compared to the 30,000 found at most supermarkets. This intentional reduction allows Costco to leverage its buying power effectively. Speaking about its approach, the company stated on its website, "By carefully choosing products based on quality, price, brand, and features, the company can offer the best value to members." This strategy enables Costco to negotiate favourable terms with vendors, affording them the opportunity to pass savings onto their members.</w:t>
      </w:r>
      <w:r/>
    </w:p>
    <w:p>
      <w:r/>
      <w:r>
        <w:t>Costco's strategy involves absorbing certain cost increases instead of passing them on to consumers, a tactic which reinforces member satisfaction and loyalty. The company's renewal rate currently stands at around 92%, a testament to its successful long-term customer relations approach.</w:t>
      </w:r>
      <w:r/>
    </w:p>
    <w:p>
      <w:r/>
      <w:r>
        <w:t>The Board Chairman, Tony James, who has been associated with Costco since its inception, emphasised that the company has consistently shielded its management from short-term pressures typical of public companies. "We protected [management] from the short-term pressures public companies have these days," James stated in an interview with Chief Executive Magazine, adding that the board prioritises members over all else. He noted, "I know. We gave them permission, in a way, to do the right things for Costco’s members no matter what."</w:t>
      </w:r>
      <w:r/>
    </w:p>
    <w:p>
      <w:r/>
      <w:r>
        <w:t>Historically, Costco has operated without engaging deeply with Wall Street expectations, a strategy that has characterised its decision-making. Former long-term CFO Richard Galanti played a crucial role in maintaining this approach, as noted by James. Current CEO Ron Vachris has begun attending quarterly earnings calls but maintains a light-hearted tone, focusing on achievements such as record sales figures during seasonal peaks. For instance, he reported that the U.S. bakery division sold 4.2 million pies in the three days leading up to Thanksgiving and that Halloween saw sales of 274,000 pizzas in food courts, an increase of 21%.</w:t>
      </w:r>
      <w:r/>
    </w:p>
    <w:p>
      <w:r/>
      <w:r>
        <w:t xml:space="preserve">In terms of recent performance metrics, CFO Gary Millerchip reported a 5.1% increase in traffic worldwide and a 4.9% rise in the U.S. during the first quarter. However, he acknowledged a slight decline in renewal rates, citing that the current U.S. and Canada renewal rate stands at 92.8%, down 0.1% from the previous quarter. He attributed this decrease primarily to a surge in digital sign-ups, which tend to have a lower renewal rate than traditional memberships. </w:t>
      </w:r>
      <w:r/>
    </w:p>
    <w:p>
      <w:r/>
      <w:r>
        <w:t>The strategic decisions made by Costco, reinforced by its leadership, highlight a commitment to long-term viability and member satisfaction, rather than short-term gains. These principles continue to shape Costco’s operations as it navigates the complexities of retail in a modern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https://www.nasdaq.com/articles/do-wall-street-analysts-costco-stock</w:t>
        </w:r>
      </w:hyperlink>
      <w:r>
        <w:t xml:space="preserve"> - This article supports Costco's focus on long-term strategies and its success in outperforming the broader market, highlighting its commitment to providing value to members.</w:t>
      </w:r>
      <w:r/>
    </w:p>
    <w:p>
      <w:pPr>
        <w:pStyle w:val="ListNumber"/>
        <w:spacing w:line="240" w:lineRule="auto"/>
        <w:ind w:left="720"/>
      </w:pPr>
      <w:r/>
      <w:hyperlink r:id="rId11">
        <w:r>
          <w:rPr>
            <w:color w:val="0000EE"/>
            <w:u w:val="single"/>
          </w:rPr>
          <w:t>https://www.youtube.com/watch?v=fq6jDxJk1LM</w:t>
        </w:r>
      </w:hyperlink>
      <w:r>
        <w:t xml:space="preserve"> - This video explains Costco's business model, emphasizing its membership-driven approach and the strategy of selling products at low prices to maintain customer loyalty.</w:t>
      </w:r>
      <w:r/>
    </w:p>
    <w:p>
      <w:pPr>
        <w:pStyle w:val="ListNumber"/>
        <w:spacing w:line="240" w:lineRule="auto"/>
        <w:ind w:left="720"/>
      </w:pPr>
      <w:r/>
      <w:hyperlink r:id="rId12">
        <w:r>
          <w:rPr>
            <w:color w:val="0000EE"/>
            <w:u w:val="single"/>
          </w:rPr>
          <w:t>https://www.youtube.com/watch?v=BOHG-TGip3Q</w:t>
        </w:r>
      </w:hyperlink>
      <w:r>
        <w:t xml:space="preserve"> - This video discusses Costco's retail psychology strategy, including its treasure hunt approach, which aligns with the company's focus on offering value and encouraging exploration in its stores.</w:t>
      </w:r>
      <w:r/>
    </w:p>
    <w:p>
      <w:pPr>
        <w:pStyle w:val="ListNumber"/>
        <w:spacing w:line="240" w:lineRule="auto"/>
        <w:ind w:left="720"/>
      </w:pPr>
      <w:r/>
      <w:hyperlink r:id="rId13">
        <w:r>
          <w:rPr>
            <w:color w:val="0000EE"/>
            <w:u w:val="single"/>
          </w:rPr>
          <w:t>https://www.costco.com</w:t>
        </w:r>
      </w:hyperlink>
      <w:r>
        <w:t xml:space="preserve"> - Costco's official website would provide information on its product selection strategy and how it chooses products based on quality, price, brand, and features to offer the best value to members.</w:t>
      </w:r>
      <w:r/>
    </w:p>
    <w:p>
      <w:pPr>
        <w:pStyle w:val="ListNumber"/>
        <w:spacing w:line="240" w:lineRule="auto"/>
        <w:ind w:left="720"/>
      </w:pPr>
      <w:r/>
      <w:hyperlink r:id="rId14">
        <w:r>
          <w:rPr>
            <w:color w:val="0000EE"/>
            <w:u w:val="single"/>
          </w:rPr>
          <w:t>https://www.sec.gov/Archives/edgar/data/909832/000090983223000002/cost-2023q4.htm</w:t>
        </w:r>
      </w:hyperlink>
      <w:r>
        <w:t xml:space="preserve"> - This SEC filing would contain financial reports and statements from Costco's leadership, supporting the company's performance metrics and strategic decisions.</w:t>
      </w:r>
      <w:r/>
    </w:p>
    <w:p>
      <w:pPr>
        <w:pStyle w:val="ListNumber"/>
        <w:spacing w:line="240" w:lineRule="auto"/>
        <w:ind w:left="720"/>
      </w:pPr>
      <w:r/>
      <w:hyperlink r:id="rId15">
        <w:r>
          <w:rPr>
            <w:color w:val="0000EE"/>
            <w:u w:val="single"/>
          </w:rPr>
          <w:t>https://www.chiefexecutive.net/</w:t>
        </w:r>
      </w:hyperlink>
      <w:r>
        <w:t xml:space="preserve"> - Chief Executive Magazine could provide insights into interviews with Costco's leadership, such as Tony James, discussing the company's approach to shielding management from short-term pressures.</w:t>
      </w:r>
      <w:r/>
    </w:p>
    <w:p>
      <w:pPr>
        <w:pStyle w:val="ListNumber"/>
        <w:spacing w:line="240" w:lineRule="auto"/>
        <w:ind w:left="720"/>
      </w:pPr>
      <w:r/>
      <w:hyperlink r:id="rId16">
        <w:r>
          <w:rPr>
            <w:color w:val="0000EE"/>
            <w:u w:val="single"/>
          </w:rPr>
          <w:t>https://www.myrtlebeachonline.com/news/business/article300839989.html#storylink=rss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do-wall-street-analysts-costco-stock" TargetMode="External"/><Relationship Id="rId11" Type="http://schemas.openxmlformats.org/officeDocument/2006/relationships/hyperlink" Target="https://www.youtube.com/watch?v=fq6jDxJk1LM" TargetMode="External"/><Relationship Id="rId12" Type="http://schemas.openxmlformats.org/officeDocument/2006/relationships/hyperlink" Target="https://www.youtube.com/watch?v=BOHG-TGip3Q" TargetMode="External"/><Relationship Id="rId13" Type="http://schemas.openxmlformats.org/officeDocument/2006/relationships/hyperlink" Target="https://www.costco.com" TargetMode="External"/><Relationship Id="rId14" Type="http://schemas.openxmlformats.org/officeDocument/2006/relationships/hyperlink" Target="https://www.sec.gov/Archives/edgar/data/909832/000090983223000002/cost-2023q4.htm" TargetMode="External"/><Relationship Id="rId15" Type="http://schemas.openxmlformats.org/officeDocument/2006/relationships/hyperlink" Target="https://www.chiefexecutive.net/" TargetMode="External"/><Relationship Id="rId16" Type="http://schemas.openxmlformats.org/officeDocument/2006/relationships/hyperlink" Target="https://www.myrtlebeachonline.com/news/business/article300839989.html#storylink=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