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challenges driving innovation in contemporary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contemporary business, corporate challenges have emerged as catalysts for change, prompting significant transformations across various operational frameworks. According to Insights Success, today’s organisations are navigating a complex interplay of corporate governance, strategic decision-making, regulatory compliance, and sustainability initiatives, all of which significantly influence their ability to innovate and adapt.</w:t>
      </w:r>
      <w:r/>
    </w:p>
    <w:p>
      <w:r/>
      <w:r>
        <w:t>Effective corporate governance is established as a fundamental pillar supporting innovation. Companies with robust governance frameworks can benefit from wise decision-making, effective risk management, and a strong culture of transparency and accountability. These attributes foster an environment where innovation can flourish, prompting executive leadership teams and boards to prioritise a culture that encourages employees to explore new technologies and methodologies. The alignment of corporate goals with long-term innovation initiatives is increasingly supported through strategic investments in inter-industry collaborations, partnerships with startups, and enhanced research and development spending.</w:t>
      </w:r>
      <w:r/>
    </w:p>
    <w:p>
      <w:r/>
      <w:r>
        <w:t>Regulatory compliance, often perceived as a hurdle, has been positioned as a potential driver of innovation. Compliance with state-mandated business norms encourages companies to implement advanced technologies, streamline their processes, and bolster customer confidence. Notable reforms, such as those in data protection laws, have instigated advancements in cybersecurity and data management practices among businesses. Similarly, sustainability regulations have prompted organisations to innovate through the development of eco-friendly products and the adoption of circular economy principles. Insights Success notes that firms embracing compliance as an innovation enabler often find themselves leading in their markets, while simultaneously mitigating legal risks.</w:t>
      </w:r>
      <w:r/>
    </w:p>
    <w:p>
      <w:r/>
      <w:r>
        <w:t>The paradigm of corporate social responsibility (CSR) has shifted from mere philanthropy to a strategic focus that integrates ethical business practices with sustainable innovation. Companies that embed social impact into their core business operations tend to attract socially conscious customers and investors, underpinning a commitment to both ethical standards and innovative practices.</w:t>
      </w:r>
      <w:r/>
    </w:p>
    <w:p>
      <w:r/>
      <w:r>
        <w:t>The intersection of digital transformation with corporate agendas has fundamentally altered how businesses leverage technology. Advances in artificial intelligence, blockchain, cloud computing, and automation are predominantly pursued for efficiency, scalability, and enhanced data security. Agile business models allow companies to respond swiftly to market changes, experiment with new services, and optimise supply chain processes. Organisations investing in digital infrastructure and nurturing adaptable cultures continue to excel in the fast-paced, technology-centric economy.</w:t>
      </w:r>
      <w:r/>
    </w:p>
    <w:p>
      <w:r/>
      <w:r>
        <w:t>Moreover, workforce innovation plays a crucial role in achieving business success. Companies that focus on employee welfare, diversity, and career development foster a productive environment conducive to creativity and collaboration. A culture of continuous learning, access to advanced tools, and facilitation of remote work positions firms to draw in top talent, driving productivity and innovation.</w:t>
      </w:r>
      <w:r/>
    </w:p>
    <w:p>
      <w:r/>
      <w:r>
        <w:t>Leadership is highlighted as a key driver of change and innovation within organisations. Top management plays an essential role in fostering a culture of creativity and risk-taking, articulating a clear vision, and leading transformational initiatives. Successful leaders understand that resilience, strategic foresight, and adaptability are paramount to long-term success. By nurturing an innovative culture, these leaders enable their organisations to navigate uncertainty and stay ahead in a rapidly shifting marketplace.</w:t>
      </w:r>
      <w:r/>
    </w:p>
    <w:p>
      <w:r/>
      <w:r>
        <w:t>As corporate challenges increasingly intersect with innovation, the framework for sustainable growth and competitive advantage becomes clearer. Good governance, compliance-driven innovation, business ethics, digital transformation, and human capital development are integral to shaping a new paradigm of business excellence. Companies adopting a strategic approach to addressing corporate issues can elevate their operational frameworks to align with the demands of an interconnected and complex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https://repository.uclawsf.edu/hastings_business_law_journal/vol17/iss1/5/</w:t>
        </w:r>
      </w:hyperlink>
      <w:r>
        <w:t xml:space="preserve"> - This article discusses how technology impacts corporate governance, highlighting its role in decision-making processes and the distribution of responsibilities within corporations. It supports the idea that effective governance frameworks are crucial for innovation.</w:t>
      </w:r>
      <w:r/>
    </w:p>
    <w:p>
      <w:pPr>
        <w:pStyle w:val="ListNumber"/>
        <w:spacing w:line="240" w:lineRule="auto"/>
        <w:ind w:left="720"/>
      </w:pPr>
      <w:r/>
      <w:hyperlink r:id="rId11">
        <w:r>
          <w:rPr>
            <w:color w:val="0000EE"/>
            <w:u w:val="single"/>
          </w:rPr>
          <w:t>https://www.emerald.com/insight/content/doi/10.1108/ejmbe-05-2018-0056/full/html</w:t>
        </w:r>
      </w:hyperlink>
      <w:r>
        <w:t xml:space="preserve"> - This paper reviews the relationship between corporate governance and innovation, emphasizing the influence of governance mechanisms on business innovation. It aligns with the notion that robust governance supports innovation.</w:t>
      </w:r>
      <w:r/>
    </w:p>
    <w:p>
      <w:pPr>
        <w:pStyle w:val="ListNumber"/>
        <w:spacing w:line="240" w:lineRule="auto"/>
        <w:ind w:left="720"/>
      </w:pPr>
      <w:r/>
      <w:hyperlink r:id="rId12">
        <w:r>
          <w:rPr>
            <w:color w:val="0000EE"/>
            <w:u w:val="single"/>
          </w:rPr>
          <w:t>https://research.rug.nl/files/839879199/Corporate_Governance_and_Innovation_a_conceptual_approach.pdf</w:t>
        </w:r>
      </w:hyperlink>
      <w:r>
        <w:t xml:space="preserve"> - This research explores how corporate governance institutions facilitate innovation by shaping stakeholder incentives and abilities. It underscores the importance of governance in fostering innovative environments.</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While not directly related to innovation, this overview of the Privacy Act highlights regulatory compliance as a critical aspect of business operations, which can drive innovation in data management and security.</w:t>
      </w:r>
      <w:r/>
    </w:p>
    <w:p>
      <w:pPr>
        <w:pStyle w:val="ListNumber"/>
        <w:spacing w:line="240" w:lineRule="auto"/>
        <w:ind w:left="720"/>
      </w:pPr>
      <w:r/>
      <w:hyperlink r:id="rId14">
        <w:r>
          <w:rPr>
            <w:color w:val="0000EE"/>
            <w:u w:val="single"/>
          </w:rPr>
          <w:t>https://www.vacourts.gov/courts/scv/rulesofcourt.pdf</w:t>
        </w:r>
      </w:hyperlink>
      <w:r>
        <w:t xml:space="preserve"> - This document outlines legal procedures and compliance requirements, illustrating how regulatory frameworks can influence business practices and innovation through legal standards and processes.</w:t>
      </w:r>
      <w:r/>
    </w:p>
    <w:p>
      <w:pPr>
        <w:pStyle w:val="ListNumber"/>
        <w:spacing w:line="240" w:lineRule="auto"/>
        <w:ind w:left="720"/>
      </w:pPr>
      <w:r/>
      <w:hyperlink r:id="rId9">
        <w:r>
          <w:rPr>
            <w:color w:val="0000EE"/>
            <w:u w:val="single"/>
          </w:rPr>
          <w:t>https://www.noahwire.com</w:t>
        </w:r>
      </w:hyperlink>
      <w:r>
        <w:t xml:space="preserve"> - This source provides insights into contemporary business challenges and the importance of aligning corporate goals with innovation initiatives, highlighting the role of governance, compliance, and digital transformation in driving business success.</w:t>
      </w:r>
      <w:r/>
    </w:p>
    <w:p>
      <w:pPr>
        <w:pStyle w:val="ListNumber"/>
        <w:spacing w:line="240" w:lineRule="auto"/>
        <w:ind w:left="720"/>
      </w:pPr>
      <w:r/>
      <w:hyperlink r:id="rId15">
        <w:r>
          <w:rPr>
            <w:color w:val="0000EE"/>
            <w:u w:val="single"/>
          </w:rPr>
          <w:t>https://insightssuccess.com/how-corporate-matters-drive-innovation-and-reshape-business-practices/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sitory.uclawsf.edu/hastings_business_law_journal/vol17/iss1/5/" TargetMode="External"/><Relationship Id="rId11" Type="http://schemas.openxmlformats.org/officeDocument/2006/relationships/hyperlink" Target="https://www.emerald.com/insight/content/doi/10.1108/ejmbe-05-2018-0056/full/html" TargetMode="External"/><Relationship Id="rId12" Type="http://schemas.openxmlformats.org/officeDocument/2006/relationships/hyperlink" Target="https://research.rug.nl/files/839879199/Corporate_Governance_and_Innovation_a_conceptual_approach.pdf"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insightssuccess.com/how-corporate-matters-drive-innovation-and-reshape-business-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