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Romania's real estate sector set for transformation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exclusive interview with Business Review, Alina Necula, Country Manager Romania at Lion’s Head Investments, provided insights into the current state and future prospects of the Romanian real estate sector. Highlighting the importance of moving resources efficiently, Necula elaborated on several key topics including the company’s initial logistics project, the growing demand for sustainable real estate, and evolving workplace trends.</w:t>
      </w:r>
      <w:r/>
    </w:p>
    <w:p>
      <w:r/>
      <w:r>
        <w:t>Discussing the company’s first logistics project situated in the southern area of Bucharest, Necula indicated that the project is currently in the planning and feasibility assessment stage. “Most of the pre-development activities have been completed, and the next step is to secure the building permit and start construction,” she stated. Work on the project, which will unfold in four phases featuring three industrial buildings, is expected to commence in the second quarter of this year, with the initial phase anticipated for completion by early next year. The logistics park is designed to be Class A, prioritising flexible space, environmental sustainability, and the incorporation of advanced technology to enhance safety and efficiency.</w:t>
      </w:r>
      <w:r/>
    </w:p>
    <w:p>
      <w:r/>
      <w:r>
        <w:t>Necula commented on the rising trend of ESG compliance within the real estate sector, noting that the demand for green-certified buildings has intensified. “Sustainability is more than a regulatory requirement, it’s a smart investment in efficiency, cost savings, and environmental responsibility,” she explained. The company is actively working towards embedding sustainability into all facets of their developments, citing their experience with Oregon Park, an advanced office project in Bucharest, as a benchmark for quality in sustainable infrastructure.</w:t>
      </w:r>
      <w:r/>
    </w:p>
    <w:p>
      <w:r/>
      <w:r>
        <w:t>The Romanian real estate market is positioned as a dynamic sector attracting significant investment interest. Necula emphasised Romania's potential as a strategic hub for long-term opportunities in logistics due to the surging need for modern infrastructure and sustainable building practices. “From our discussions with investors, we see continued interest in Romania’s real estate sector,” she remarked, indicating shifting dynamics in investment strategies while maintaining Romania’s appeal as a market for forward-thinking investors.</w:t>
      </w:r>
      <w:r/>
    </w:p>
    <w:p>
      <w:r/>
      <w:r>
        <w:t>Examining the division of office versus logistics spaces within Lion’s Head Investments’ portfolio, Necula revealed that the logistics sector is rapidly expanding. The firm has entered this market while continuing to manage one of Bucharest's iconic office developments, reinforcing their commitment to delivering high-quality spaces that align with business needs and sustainability standards. “The logistics market continues to experience significant growth and demand for modern, sustainable infrastructure,” Necula noted, attributing this growth to factors like the rise in e-commerce and supply chain optimisations.</w:t>
      </w:r>
      <w:r/>
    </w:p>
    <w:p>
      <w:r/>
      <w:r>
        <w:t>In terms of office space demand, Class A facilities have shown increased popularity. Necula described Oregon Park as a prime example of the standard for quality in office developments, citing strong demand due to its location and design features. Furthermore, she mentioned the current trend where businesses are adopting hybrid work models. “We’re seeing a shift back toward office spaces, albeit in a more flexible form,” she observed, as companies acknowledge the value of in-person collaboration.</w:t>
      </w:r>
      <w:r/>
    </w:p>
    <w:p>
      <w:r/>
      <w:r>
        <w:t>Looking ahead, Necula indicated a transformative year in 2024 as they expand into the logistics segment, aligning their development strategy with evolving market demands. Addressing potential challenges that might arise due to the socio-political landscape in 2025, she acknowledged the resilience of the real estate sector, particularly in logistics and office spaces. “Challenges may arise in the short term… however, there are also positive developments that will help drive growth,” Necula affirmed, alluding to Romania’s anticipated accession to the Schengen Area as a pivotal factor that could bolster trade and economic integration.</w:t>
      </w:r>
      <w:r/>
    </w:p>
    <w:p>
      <w:r/>
      <w:r>
        <w:t>As the Romanian real estate sector adapts to these multi-faceted developments, the company aims to position itself strategically to meet the growing demands of the market while fostering sustainability and efficiency in its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https://cijeurope.com/pl/romania-s-real-estate-market-sustainable-growth-and-optimistic-prospects-for-2025/post.html</w:t>
        </w:r>
      </w:hyperlink>
      <w:r>
        <w:t xml:space="preserve"> - This article supports the claim that Romania's real estate market is experiencing sustainable growth and remains optimistic for 2025, driven by factors such as rising incomes and consistent demand in the residential market.</w:t>
      </w:r>
      <w:r/>
    </w:p>
    <w:p>
      <w:pPr>
        <w:pStyle w:val="ListNumber"/>
        <w:spacing w:line="240" w:lineRule="auto"/>
        <w:ind w:left="720"/>
      </w:pPr>
      <w:r/>
      <w:hyperlink r:id="rId11">
        <w:r>
          <w:rPr>
            <w:color w:val="0000EE"/>
            <w:u w:val="single"/>
          </w:rPr>
          <w:t>https://oanaivan.io/what-will-2025-look-like-on-the-real-estate-market</w:t>
        </w:r>
      </w:hyperlink>
      <w:r>
        <w:t xml:space="preserve"> - It corroborates the trend of rising residential property prices in Romania due to higher construction costs, increased demand, and inflationary pressures, aligning with the broader economic trends.</w:t>
      </w:r>
      <w:r/>
    </w:p>
    <w:p>
      <w:pPr>
        <w:pStyle w:val="ListNumber"/>
        <w:spacing w:line="240" w:lineRule="auto"/>
        <w:ind w:left="720"/>
      </w:pPr>
      <w:r/>
      <w:hyperlink r:id="rId12">
        <w:r>
          <w:rPr>
            <w:color w:val="0000EE"/>
            <w:u w:val="single"/>
          </w:rPr>
          <w:t>https://www.warehouserentinfo.ro/article/warehousemarket-news/how-will-romanias-real-estate-market-look-in-2025-a-colliers-analysis</w:t>
        </w:r>
      </w:hyperlink>
      <w:r>
        <w:t xml:space="preserve"> - This analysis highlights the positive long-term prospects of Romania's real estate market, including growth in the industrial and logistics sector, which aligns with Necula's insights on logistics expansion.</w:t>
      </w:r>
      <w:r/>
    </w:p>
    <w:p>
      <w:pPr>
        <w:pStyle w:val="ListNumber"/>
        <w:spacing w:line="240" w:lineRule="auto"/>
        <w:ind w:left="720"/>
      </w:pPr>
      <w:r/>
      <w:hyperlink r:id="rId9">
        <w:r>
          <w:rPr>
            <w:color w:val="0000EE"/>
            <w:u w:val="single"/>
          </w:rPr>
          <w:t>https://www.noahwire.com</w:t>
        </w:r>
      </w:hyperlink>
      <w:r>
        <w:t xml:space="preserve"> - This source provides the original interview with Alina Necula, offering insights into Lion’s Head Investments' strategies and the current state of the Romanian real estate sector.</w:t>
      </w:r>
      <w:r/>
    </w:p>
    <w:p>
      <w:pPr>
        <w:pStyle w:val="ListNumber"/>
        <w:spacing w:line="240" w:lineRule="auto"/>
        <w:ind w:left="720"/>
      </w:pPr>
      <w:r/>
      <w:hyperlink r:id="rId13">
        <w:r>
          <w:rPr>
            <w:color w:val="0000EE"/>
            <w:u w:val="single"/>
          </w:rPr>
          <w:t>https://www.colliers.com/en/Research-and-Insights/Market-Reports</w:t>
        </w:r>
      </w:hyperlink>
      <w:r>
        <w:t xml:space="preserve"> - Colliers' market reports often cover trends in real estate, including sustainability and logistics growth, which are central themes in Necula's discussion.</w:t>
      </w:r>
      <w:r/>
    </w:p>
    <w:p>
      <w:pPr>
        <w:pStyle w:val="ListNumber"/>
        <w:spacing w:line="240" w:lineRule="auto"/>
        <w:ind w:left="720"/>
      </w:pPr>
      <w:r/>
      <w:hyperlink r:id="rId14">
        <w:r>
          <w:rPr>
            <w:color w:val="0000EE"/>
            <w:u w:val="single"/>
          </w:rPr>
          <w:t>https://www.romania-insider.com/romanias-real-estate-market-2024</w:t>
        </w:r>
      </w:hyperlink>
      <w:r>
        <w:t xml:space="preserve"> - This article provides context on Romania's real estate market trends in recent years, including the growth in logistics and office spaces, which supports Necula's observations.</w:t>
      </w:r>
      <w:r/>
    </w:p>
    <w:p>
      <w:pPr>
        <w:pStyle w:val="ListNumber"/>
        <w:spacing w:line="240" w:lineRule="auto"/>
        <w:ind w:left="720"/>
      </w:pPr>
      <w:r/>
      <w:hyperlink r:id="rId15">
        <w:r>
          <w:rPr>
            <w:color w:val="0000EE"/>
            <w:u w:val="single"/>
          </w:rPr>
          <w:t>https://business-review.eu/luxury/real-estate/alina-necula-lions-head-romania-has-solidified-its-position-as-the-most-dynamic-logistics-market-in-the-region-279780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ijeurope.com/pl/romania-s-real-estate-market-sustainable-growth-and-optimistic-prospects-for-2025/post.html" TargetMode="External"/><Relationship Id="rId11" Type="http://schemas.openxmlformats.org/officeDocument/2006/relationships/hyperlink" Target="https://oanaivan.io/what-will-2025-look-like-on-the-real-estate-market" TargetMode="External"/><Relationship Id="rId12" Type="http://schemas.openxmlformats.org/officeDocument/2006/relationships/hyperlink" Target="https://www.warehouserentinfo.ro/article/warehousemarket-news/how-will-romanias-real-estate-market-look-in-2025-a-colliers-analysis" TargetMode="External"/><Relationship Id="rId13" Type="http://schemas.openxmlformats.org/officeDocument/2006/relationships/hyperlink" Target="https://www.colliers.com/en/Research-and-Insights/Market-Reports" TargetMode="External"/><Relationship Id="rId14" Type="http://schemas.openxmlformats.org/officeDocument/2006/relationships/hyperlink" Target="https://www.romania-insider.com/romanias-real-estate-market-2024" TargetMode="External"/><Relationship Id="rId15" Type="http://schemas.openxmlformats.org/officeDocument/2006/relationships/hyperlink" Target="https://business-review.eu/luxury/real-estate/alina-necula-lions-head-romania-has-solidified-its-position-as-the-most-dynamic-logistics-market-in-the-region-279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