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 and Jordan enhance cross-border trade through logistics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Abdulaziz Talasi, the Director General of Services Exports at the Saudi Export Development Authority, has announced a significant development in the logistics sector aimed at improving trade between Jordan and Saudi Arabia. During discussions about enhancing cross-border trade, he confirmed that the Association of Owners of Clearance and Transport Companies has formalised a partnership with Takhlees Logistics Services Company based in Saudi Arabia and Odeh Al-Ramahi Logistics Services Company from Jordan.</w:t>
      </w:r>
      <w:r/>
    </w:p>
    <w:p>
      <w:r/>
      <w:r>
        <w:t xml:space="preserve">The agreement, as reported by CargoTalk ME, is centred on digital integration within logistics operations, focusing specifically on optimising clearance and transport processes. This initiative is designed to streamline operations and ensure more efficient movement of goods between the two countries. </w:t>
      </w:r>
      <w:r/>
    </w:p>
    <w:p>
      <w:r/>
      <w:r>
        <w:t>Talasi noted that both logistics firms are leveraging advanced technologies and systems to facilitate smart shipping and multimodal transport solutions. The collaborative efforts between these companies are expected to foster economic growth in both nations and create a more seamless logistical environment for cross-border trade, thereby enhancing the overall trade dynamics between Jordan and Saudi Arabia.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https://www.agbi.com/logistics/2025/02/saudi-arabia-welcomes-private-funds-for-64bn-logistics-projects/</w:t>
        </w:r>
      </w:hyperlink>
      <w:r>
        <w:t xml:space="preserve"> - This article highlights Saudi Arabia's efforts to enhance its logistics sector through significant investments and partnerships, which aligns with the broader strategy of improving trade dynamics with neighboring countries like Jordan.</w:t>
      </w:r>
      <w:r/>
    </w:p>
    <w:p>
      <w:pPr>
        <w:pStyle w:val="ListNumber"/>
        <w:spacing w:line="240" w:lineRule="auto"/>
        <w:ind w:left="720"/>
      </w:pPr>
      <w:r/>
      <w:hyperlink r:id="rId11">
        <w:r>
          <w:rPr>
            <w:color w:val="0000EE"/>
            <w:u w:val="single"/>
          </w:rPr>
          <w:t>https://jordantimes.com/news/business/saudi-jordanian-business-council-sets-roadmap-stronger-trade-investment-ties</w:t>
        </w:r>
      </w:hyperlink>
      <w:r>
        <w:t xml:space="preserve"> - The Saudi-Jordanian Business Council's initiatives to strengthen trade and investment ties between the two countries support the context of enhancing cross-border trade and logistics.</w:t>
      </w:r>
      <w:r/>
    </w:p>
    <w:p>
      <w:pPr>
        <w:pStyle w:val="ListNumber"/>
        <w:spacing w:line="240" w:lineRule="auto"/>
        <w:ind w:left="720"/>
      </w:pPr>
      <w:r/>
      <w:hyperlink r:id="rId12">
        <w:r>
          <w:rPr>
            <w:color w:val="0000EE"/>
            <w:u w:val="single"/>
          </w:rPr>
          <w:t>https://jordantimes.com/news/business/jordanian-saudi-logistics-companies-sign-mou-boost-trade</w:t>
        </w:r>
      </w:hyperlink>
      <w:r>
        <w:t xml:space="preserve"> - This article directly corroborates the partnership between Jordanian and Saudi logistics companies aimed at boosting trade through digital technologies and logistics enhancements.</w:t>
      </w:r>
      <w:r/>
    </w:p>
    <w:p>
      <w:pPr>
        <w:pStyle w:val="ListNumber"/>
        <w:spacing w:line="240" w:lineRule="auto"/>
        <w:ind w:left="720"/>
      </w:pPr>
      <w:r/>
      <w:hyperlink r:id="rId9">
        <w:r>
          <w:rPr>
            <w:color w:val="0000EE"/>
            <w:u w:val="single"/>
          </w:rPr>
          <w:t>https://www.noahwire.com</w:t>
        </w:r>
      </w:hyperlink>
      <w:r>
        <w:t xml:space="preserve"> - The source article from Noah Wire Services provides the initial context for the partnership between logistics companies in Saudi Arabia and Jordan.</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relate to the logistics partnership but is included as it was part of the search results; however, it is not relevant to the specific claims about Saudi Arabia and Jordan logistics.</w:t>
      </w:r>
      <w:r/>
    </w:p>
    <w:p>
      <w:pPr>
        <w:pStyle w:val="ListNumber"/>
        <w:spacing w:line="240" w:lineRule="auto"/>
        <w:ind w:left="720"/>
      </w:pPr>
      <w:r/>
      <w:hyperlink r:id="rId14">
        <w:r>
          <w:rPr>
            <w:color w:val="0000EE"/>
            <w:u w:val="single"/>
          </w:rPr>
          <w:t>https://www.justice.gov/opcl/overview-privacy-act-1974-2020-edition/disclosures-third-parties</w:t>
        </w:r>
      </w:hyperlink>
      <w:r>
        <w:t xml:space="preserve"> - This document is unrelated to the logistics partnership between Saudi Arabia and Jordan, focusing instead on privacy laws in the U.S.</w:t>
      </w:r>
      <w:r/>
    </w:p>
    <w:p>
      <w:pPr>
        <w:pStyle w:val="ListNumber"/>
        <w:spacing w:line="240" w:lineRule="auto"/>
        <w:ind w:left="720"/>
      </w:pPr>
      <w:r/>
      <w:hyperlink r:id="rId15">
        <w:r>
          <w:rPr>
            <w:color w:val="0000EE"/>
            <w:u w:val="single"/>
          </w:rPr>
          <w:t>https://www.cargotalkgcc.com/post/kingdom-of-saudi-arabia-jordan-fortify-logistics-ties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bi.com/logistics/2025/02/saudi-arabia-welcomes-private-funds-for-64bn-logistics-projects/" TargetMode="External"/><Relationship Id="rId11" Type="http://schemas.openxmlformats.org/officeDocument/2006/relationships/hyperlink" Target="https://jordantimes.com/news/business/saudi-jordanian-business-council-sets-roadmap-stronger-trade-investment-ties" TargetMode="External"/><Relationship Id="rId12" Type="http://schemas.openxmlformats.org/officeDocument/2006/relationships/hyperlink" Target="https://jordantimes.com/news/business/jordanian-saudi-logistics-companies-sign-mou-boost-trade"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justice.gov/opcl/overview-privacy-act-1974-2020-edition/disclosures-third-parties" TargetMode="External"/><Relationship Id="rId15" Type="http://schemas.openxmlformats.org/officeDocument/2006/relationships/hyperlink" Target="https://www.cargotalkgcc.com/post/kingdom-of-saudi-arabia-jordan-fortify-logistics-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