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modern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across the globe are increasingly confronting a myriad of challenges stemming from relentless disruptions, tariff uncertainties, and a rapidly shifting geopolitical landscape. These issues have compelled many companies to address supply chain complexities without a comprehensive understanding of the vulnerabilities inherent within their own operations.</w:t>
      </w:r>
      <w:r/>
    </w:p>
    <w:p>
      <w:r/>
      <w:r>
        <w:t>Sam Gonzalez, the director of enterprise solutions for supply chain visibility technology firm DecisionPoint, remarked on the current state of supply chains, indicating that it is becoming increasingly difficult to find a company that does not possess blind spots. "You would honestly be hard-pressed to find a company that doesn't have some blind spots," he said.</w:t>
      </w:r>
      <w:r/>
    </w:p>
    <w:p>
      <w:r/>
      <w:r>
        <w:t>Gonzalez highlighted a notable contrast within supply chains, as cutting-edge technology holds the potential to streamline shipment management at various stages, yet many businesses continue to rely on outdated tools and processes. This reliance on archaic methods, ill-equipped to handle the disruptions that have become commonplace in recent years, exposes firms to significant financial repercussions. These blind spots hinder timely and efficient navigation of supply chain challenges, leading to substantial costs. Research from the McKinsey Global Institute suggests that the average company may lose nearly half of one year's profits over the span of a decade due to a single prolonged and severe supply chain disruption. Factors contributing to these losses include inefficient routing, inaccurate data, and ineffective inventory management—elements that fail to adapt to shifting circumstances.</w:t>
      </w:r>
      <w:r/>
    </w:p>
    <w:p>
      <w:r/>
      <w:r>
        <w:t>"Any time that you're having to pivot quickly, it compounds any issues that you have — it becomes exponential," Gonzalez elaborated, illustrating how traditional crisis management strategies struggle to keep pace with contemporary disruptions. The rapid demands for change can render previous coping mechanisms ineffective.</w:t>
      </w:r>
      <w:r/>
    </w:p>
    <w:p>
      <w:r/>
      <w:r>
        <w:t>The challenge is exacerbated by a diminishing visibility beyond first-tier suppliers. According to a 2024 McKinsey survey of 88 senior supply chain executives, only 30% reported strong visibility beyond their first tier, a decline from 37% in the previous year and 56% in 2022. Since major disruptions often originate deep in the supply chain, inefficiencies may remain hidden for extended periods, incurring costs that businesses may not immediately recognise.</w:t>
      </w:r>
      <w:r/>
    </w:p>
    <w:p>
      <w:r/>
      <w:r>
        <w:t>The complexity of modern supply chains raises regulatory and humanitarian concerns as well. Many retailers manage extensive networks of suppliers, frequently numbering in the hundreds or thousands, rendering it nearly impossible to guarantee adherence to ethical labour practices and varying environmental regulations. According to the McKinsey survey, a mere 9% of executives indicated that their supply chains comply with the EU's Corporate Sustainability Due Diligence Directive (CSDDD), which begins enforcement in 2026, mandating large companies to identify and mitigate potential human rights violations along their supply chains. Furthermore, around 30% of respondents acknowledged that they are either behind or "significantly" behind in their compliance efforts with the directive.</w:t>
      </w:r>
      <w:r/>
    </w:p>
    <w:p>
      <w:r/>
      <w:r>
        <w:t>Addressing these vulnerabilities often necessitates a comprehensive technological overhaul, compelling businesses to reassess nearly every aspect linking to their supply chains, including warehouse management systems, accounting software, predictive analytics, and inventory tracking. Nevertheless, there exists the danger of succumbing to the allure of the latest technological trends, prompting organisations to think strategically about their actual needs amidst emerging innovations.</w:t>
      </w:r>
      <w:r/>
    </w:p>
    <w:p>
      <w:r/>
      <w:r>
        <w:t xml:space="preserve">"It's really easy to go to a show or read an article about AI, robotics, RFID, whatever it is, and get fixated on that being the solution to your problem," Gonzalez advised. He emphasised the importance of prioritising the core issues at hand and remaining open to various potential solutions. </w:t>
      </w:r>
      <w:r/>
    </w:p>
    <w:p>
      <w:r/>
      <w:r>
        <w:t>The intricacies of modern supply chains continue to evolve in tandem with global economic and regulatory landscapes, presenting ongoing challenges for companies striving for resilience and efficiency amidst unprecedented levels of disruption.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https://www.seavantage.com/blog/supply-chain-disruptions-2024-a-year-in-review</w:t>
        </w:r>
      </w:hyperlink>
      <w:r>
        <w:t xml:space="preserve"> - This article highlights the impact of geopolitical tensions and climate-related disruptions on global supply chains, underscoring the complexities and vulnerabilities businesses face. It supports the claim that supply chains are increasingly challenged by disruptions and shifting geopolitical landscapes.</w:t>
      </w:r>
      <w:r/>
    </w:p>
    <w:p>
      <w:pPr>
        <w:pStyle w:val="ListNumber"/>
        <w:spacing w:line="240" w:lineRule="auto"/>
        <w:ind w:left="720"/>
      </w:pPr>
      <w:r/>
      <w:hyperlink r:id="rId11">
        <w:r>
          <w:rPr>
            <w:color w:val="0000EE"/>
            <w:u w:val="single"/>
          </w:rPr>
          <w:t>https://www.extensiv.com/blog/supply-chain-management/challenges</w:t>
        </w:r>
      </w:hyperlink>
      <w:r>
        <w:t xml:space="preserve"> - This blog post discusses ongoing supply chain challenges, including geopolitical unrest and climate events, which align with the article's emphasis on disruptions and shifting landscapes. It also touches on the need for businesses to adapt and invest in technology to mitigate these risks.</w:t>
      </w:r>
      <w:r/>
    </w:p>
    <w:p>
      <w:pPr>
        <w:pStyle w:val="ListNumber"/>
        <w:spacing w:line="240" w:lineRule="auto"/>
        <w:ind w:left="720"/>
      </w:pPr>
      <w:r/>
      <w:hyperlink r:id="rId12">
        <w:r>
          <w:rPr>
            <w:color w:val="0000EE"/>
            <w:u w:val="single"/>
          </w:rPr>
          <w:t>https://kpmg.com/us/en/articles/2022/the-supply-chain-trends-shaking-up-2023.html</w:t>
        </w:r>
      </w:hyperlink>
      <w:r>
        <w:t xml:space="preserve"> - KPMG's article outlines supply chain trends for 2023, including geopolitical conflicts and inflationary pressures, which are relevant to the challenges businesses face in navigating complex supply chains. It highlights the importance of building resilient supply chains to combat future disruptions.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While not directly related to supply chain disruptions, this document provides insight into regulatory frameworks that businesses must navigate, which can impact supply chain operations. It underscores the regulatory complexities that companies face.</w:t>
      </w:r>
      <w:r/>
    </w:p>
    <w:p>
      <w:pPr>
        <w:pStyle w:val="ListNumber"/>
        <w:spacing w:line="240" w:lineRule="auto"/>
        <w:ind w:left="720"/>
      </w:pPr>
      <w:r/>
      <w:hyperlink r:id="rId14">
        <w:r>
          <w:rPr>
            <w:color w:val="0000EE"/>
            <w:u w:val="single"/>
          </w:rPr>
          <w:t>https://www.mckinsey.com/industries/operations/our-insights/supply-chain-resilience</w:t>
        </w:r>
      </w:hyperlink>
      <w:r>
        <w:t xml:space="preserve"> - McKinsey's work on supply chain resilience supports the article's discussion on the financial impacts of supply chain disruptions and the need for visibility beyond first-tier suppliers. It emphasizes the importance of adapting to shifting circumstances.</w:t>
      </w:r>
      <w:r/>
    </w:p>
    <w:p>
      <w:pPr>
        <w:pStyle w:val="ListNumber"/>
        <w:spacing w:line="240" w:lineRule="auto"/>
        <w:ind w:left="720"/>
      </w:pPr>
      <w:r/>
      <w:hyperlink r:id="rId15">
        <w:r>
          <w:rPr>
            <w:color w:val="0000EE"/>
            <w:u w:val="single"/>
          </w:rPr>
          <w:t>https://ec.europa.eu/commission/presscorner/detail/en/ip_22_3131</w:t>
        </w:r>
      </w:hyperlink>
      <w:r>
        <w:t xml:space="preserve"> - This EU press release discusses the Corporate Sustainability Due Diligence Directive (CSDDD), which is mentioned in the article as a regulatory challenge for supply chains. It highlights the need for companies to comply with human rights and environmental regulations across their supply chains.</w:t>
      </w:r>
      <w:r/>
    </w:p>
    <w:p>
      <w:pPr>
        <w:pStyle w:val="ListNumber"/>
        <w:spacing w:line="240" w:lineRule="auto"/>
        <w:ind w:left="720"/>
      </w:pPr>
      <w:r/>
      <w:hyperlink r:id="rId16">
        <w:r>
          <w:rPr>
            <w:color w:val="0000EE"/>
            <w:u w:val="single"/>
          </w:rPr>
          <w:t>https://www.supplychainbrain.com/articles/41313-the-growing-cost-of-blind-spots-in-modern-supply-chains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vantage.com/blog/supply-chain-disruptions-2024-a-year-in-review" TargetMode="External"/><Relationship Id="rId11" Type="http://schemas.openxmlformats.org/officeDocument/2006/relationships/hyperlink" Target="https://www.extensiv.com/blog/supply-chain-management/challenges" TargetMode="External"/><Relationship Id="rId12" Type="http://schemas.openxmlformats.org/officeDocument/2006/relationships/hyperlink" Target="https://kpmg.com/us/en/articles/2022/the-supply-chain-trends-shaking-up-2023.html"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mckinsey.com/industries/operations/our-insights/supply-chain-resilience" TargetMode="External"/><Relationship Id="rId15" Type="http://schemas.openxmlformats.org/officeDocument/2006/relationships/hyperlink" Target="https://ec.europa.eu/commission/presscorner/detail/en/ip_22_3131" TargetMode="External"/><Relationship Id="rId16" Type="http://schemas.openxmlformats.org/officeDocument/2006/relationships/hyperlink" Target="https://www.supplychainbrain.com/articles/41313-the-growing-cost-of-blind-spots-in-modern-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