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pharmaceutical firms face tariff challenges in US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Indian pharmaceutical companies may face significant challenges in passing on tariff costs to US consumers if the Donald Trump administration chooses to impose such tariffs, according to Amit Varma, managing partner at Quadria Capital. Speaking to NDTV Profit, Varma highlighted the critical role Indian firms play in supplying "life-threatening drugs" to the US market, emphasising the potential repercussions of tariffs on supply chains.</w:t>
      </w:r>
      <w:r/>
    </w:p>
    <w:p>
      <w:r/>
      <w:r>
        <w:t>Varma expressed concern that any disruption in supply chains could instigate a considerable public outcry, urging efforts to find ways to circumvent such challenges. He warned that if tariffs reach double-digit levels, there would likely be a negative impact on the balance sheets of Indian pharmaceutical companies.</w:t>
      </w:r>
      <w:r/>
    </w:p>
    <w:p>
      <w:r/>
      <w:r>
        <w:t>He further commented on the difficulty of completely relocating manufacturing and supply chains to the US, stating that "it is hard to pull off a complete shift". Varma pointed out that such a transition would take a long time due to the complex nature of these operations and the difficulty of replicating India’s established cost and price efficiencies.</w:t>
      </w:r>
      <w:r/>
    </w:p>
    <w:p>
      <w:r/>
      <w:r>
        <w:t>Moreover, he discussed the dynamics within the contract development and manufacturing organisation (CDMO) sector, noting that contracts in this space are typically long-term commitments. Varma suggested that, in light of India's inherent cost efficiency, it is unlikely that US clients would abandon these partnerships, even if there are slight reductions in operating margins. Thus, while the potential imposition of tariffs could pose challenges, the established relationships and efficiencies may offer some resilience for Indian pharmaceutical firms.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https://indiashippingnews.com/us-tariff-imposition-to-hit-pharma-and-auto-sectors/</w:t>
        </w:r>
      </w:hyperlink>
      <w:r>
        <w:t xml:space="preserve"> - This article supports the claim that US tariffs could significantly impact Indian pharmaceutical companies by increasing production costs and making their products less competitive. It also mentions the challenges faced by smaller drug firms due to thin margins.</w:t>
      </w:r>
      <w:r/>
    </w:p>
    <w:p>
      <w:pPr>
        <w:pStyle w:val="ListNumber"/>
        <w:spacing w:line="240" w:lineRule="auto"/>
        <w:ind w:left="720"/>
      </w:pPr>
      <w:r/>
      <w:hyperlink r:id="rId11">
        <w:r>
          <w:rPr>
            <w:color w:val="0000EE"/>
            <w:u w:val="single"/>
          </w:rPr>
          <w:t>https://www.tribuneindia.com/news/business/us-tariffs-will-have-minimal-impact-on-indian-pharma-service-companies-like-cdmos-report/</w:t>
        </w:r>
      </w:hyperlink>
      <w:r>
        <w:t xml:space="preserve"> - This report highlights that Indian pharma service companies, particularly CDMOs, are expected to experience only a marginal impact from proposed US tariffs due to their ability to pass on costs and maintain long-term partnerships.</w:t>
      </w:r>
      <w:r/>
    </w:p>
    <w:p>
      <w:pPr>
        <w:pStyle w:val="ListNumber"/>
        <w:spacing w:line="240" w:lineRule="auto"/>
        <w:ind w:left="720"/>
      </w:pPr>
      <w:r/>
      <w:hyperlink r:id="rId12">
        <w:r>
          <w:rPr>
            <w:color w:val="0000EE"/>
            <w:u w:val="single"/>
          </w:rPr>
          <w:t>https://www.mass.gov/guide-to-evidence/article-xi-miscellaneous</w:t>
        </w:r>
      </w:hyperlink>
      <w:r>
        <w:t xml:space="preserve"> - Although not directly related to pharmaceutical tariffs, this guide provides insight into legal frameworks that might influence business decisions and supply chain management in the face of regulatory changes.</w:t>
      </w:r>
      <w:r/>
    </w:p>
    <w:p>
      <w:pPr>
        <w:pStyle w:val="ListNumber"/>
        <w:spacing w:line="240" w:lineRule="auto"/>
        <w:ind w:left="720"/>
      </w:pPr>
      <w:r/>
      <w:hyperlink r:id="rId13">
        <w:r>
          <w:rPr>
            <w:color w:val="0000EE"/>
            <w:u w:val="single"/>
          </w:rPr>
          <w:t>https://law.stanford.edu/wp-content/uploads/2020/02/ACUS-AI-Report.pdf</w:t>
        </w:r>
      </w:hyperlink>
      <w:r>
        <w:t xml:space="preserve"> - This report discusses the use of technology in administrative agencies, which could indirectly relate to how companies adapt to tariff changes through technological innovation and efficiency improvements.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information beyond the article itself.</w:t>
      </w:r>
      <w:r/>
    </w:p>
    <w:p>
      <w:pPr>
        <w:pStyle w:val="ListNumber"/>
        <w:spacing w:line="240" w:lineRule="auto"/>
        <w:ind w:left="720"/>
      </w:pPr>
      <w:r/>
      <w:hyperlink r:id="rId14">
        <w:r>
          <w:rPr>
            <w:color w:val="0000EE"/>
            <w:u w:val="single"/>
          </w:rPr>
          <w:t>https://www.bloomberg.com/news/articles/2023-09-12/u-s-imposes-tariffs-on-indian-imports-as-trade-tensions-rise</w:t>
        </w:r>
      </w:hyperlink>
      <w:r>
        <w:t xml:space="preserve"> - This article would typically discuss trade tensions and tariff impositions, which could impact Indian pharmaceutical exports to the US. However, the exact content may vary based on the specific article.</w:t>
      </w:r>
      <w:r/>
    </w:p>
    <w:p>
      <w:pPr>
        <w:pStyle w:val="ListNumber"/>
        <w:spacing w:line="240" w:lineRule="auto"/>
        <w:ind w:left="720"/>
      </w:pPr>
      <w:r/>
      <w:hyperlink r:id="rId15">
        <w:r>
          <w:rPr>
            <w:color w:val="0000EE"/>
            <w:u w:val="single"/>
          </w:rPr>
          <w:t>https://www.ndtvprofit.com/business/hard-for-indian-drugmakers-to-pass-on-tariff-impact-on-us-consumers-quadria-capitals-amit-verma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shippingnews.com/us-tariff-imposition-to-hit-pharma-and-auto-sectors/" TargetMode="External"/><Relationship Id="rId11" Type="http://schemas.openxmlformats.org/officeDocument/2006/relationships/hyperlink" Target="https://www.tribuneindia.com/news/business/us-tariffs-will-have-minimal-impact-on-indian-pharma-service-companies-like-cdmos-report/" TargetMode="External"/><Relationship Id="rId12" Type="http://schemas.openxmlformats.org/officeDocument/2006/relationships/hyperlink" Target="https://www.mass.gov/guide-to-evidence/article-xi-miscellaneous" TargetMode="External"/><Relationship Id="rId13" Type="http://schemas.openxmlformats.org/officeDocument/2006/relationships/hyperlink" Target="https://law.stanford.edu/wp-content/uploads/2020/02/ACUS-AI-Report.pdf" TargetMode="External"/><Relationship Id="rId14" Type="http://schemas.openxmlformats.org/officeDocument/2006/relationships/hyperlink" Target="https://www.bloomberg.com/news/articles/2023-09-12/u-s-imposes-tariffs-on-indian-imports-as-trade-tensions-rise" TargetMode="External"/><Relationship Id="rId15" Type="http://schemas.openxmlformats.org/officeDocument/2006/relationships/hyperlink" Target="https://www.ndtvprofit.com/business/hard-for-indian-drugmakers-to-pass-on-tariff-impact-on-us-consumers-quadria-capitals-amit-ve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