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reports 28% profit decline amid global trade turbulence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Dubai-based ports and logistics giant DP World has reported a significant decline in its annual profit, with a 28% drop from $820 million to $591 million. This downturn underscores the increasing turbulence in global trade, influenced by a combination of rising financial costs and ongoing geopolitical uncertainties. Despite the profit decline, the company did experience a 9.7% revenue increase, reaching $20 billion.</w:t>
      </w:r>
      <w:r/>
    </w:p>
    <w:p>
      <w:r/>
      <w:r>
        <w:t xml:space="preserve">The challenges facing DP World are exacerbated by ongoing geopolitical instability, notably highlighted by Houthi attacks on cargo ships in the Red Sea and Bab al-Mandab Strait. Since November 2023, the Iran-backed group has reportedly targeted more than 100 vessels, compelling shipping companies to opt for longer and more expensive routes, such as navigating around Africa’s Cape of Good Hope. The repercussions of these disruptions have resulted in extended transit times, escalating fuel costs, and heightened uncertainty across global supply chains. </w:t>
      </w:r>
      <w:r/>
    </w:p>
    <w:p>
      <w:r/>
      <w:r>
        <w:t>Notably, DP World’s European Unifeeder business and Jeddah Port in Saudi Arabia have been particularly affected, as instability in critical shipping corridors has adversely impacted their performance. In contrast, ports located in the UAE and several regions in Africa have demonstrated resilience, although areas like Saudi Arabia and Europe have struggled to maintain momentum, reflecting significant regional disparities in the recovery of global trade.</w:t>
      </w:r>
      <w:r/>
    </w:p>
    <w:p>
      <w:r/>
      <w:r>
        <w:t>To address these ongoing disruptions and bolster its future operations, DP World has announced a strategic investment plan of $2.5 billion. This financial commitment will focus on the expansion of its flagship Jebel Ali Port in Dubai, the London Gateway Port, and various global assets. The firm intends to enhance trade infrastructure and operational efficiency through these investments.</w:t>
      </w:r>
      <w:r/>
    </w:p>
    <w:p>
      <w:r/>
      <w:r>
        <w:t>Looking ahead, the future of international shipping and trade will depend on several crucial factors, including the resolution of geopolitical tensions, the adaptation of supply chains, and the potential emergence of new ports and logistics hubs. With supply chain volatility reaching unprecedented levels, the situation faced by DP World serves as a reflection of broader challenges within global trade. The company’s strategic investments may play a pivotal role in steering the future of international logistics amid these shifting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https://www.dpworld.com/news/releases/dp-world-reports-record-revenue-of-200-billion-and-ebitda-of-55-billion/</w:t>
        </w:r>
      </w:hyperlink>
      <w:r>
        <w:t xml:space="preserve"> - This URL supports DP World's financial performance, including a 9.7% revenue increase to $20 billion and a 28% decline in annual profits due to higher finance costs.</w:t>
      </w:r>
      <w:r/>
    </w:p>
    <w:p>
      <w:pPr>
        <w:pStyle w:val="ListNumber"/>
        <w:spacing w:line="240" w:lineRule="auto"/>
        <w:ind w:left="720"/>
      </w:pPr>
      <w:r/>
      <w:hyperlink r:id="rId11">
        <w:r>
          <w:rPr>
            <w:color w:val="0000EE"/>
            <w:u w:val="single"/>
          </w:rPr>
          <w:t>https://www.marinelink.com/blogs/blog/dp-worlds-outlook-is-uncertain-after-a-28-drop-in-annual-102524</w:t>
        </w:r>
      </w:hyperlink>
      <w:r>
        <w:t xml:space="preserve"> - This URL corroborates DP World's uncertain outlook due to geopolitical risks and a changing global trade landscape, contributing to the decline in annual profits.</w:t>
      </w:r>
      <w:r/>
    </w:p>
    <w:p>
      <w:pPr>
        <w:pStyle w:val="ListNumber"/>
        <w:spacing w:line="240" w:lineRule="auto"/>
        <w:ind w:left="720"/>
      </w:pPr>
      <w:r/>
      <w:hyperlink r:id="rId10">
        <w:r>
          <w:rPr>
            <w:color w:val="0000EE"/>
            <w:u w:val="single"/>
          </w:rPr>
          <w:t>https://www.dpworld.com/news/releases/dp-world-reports-record-revenue-of-200-billion-and-ebitda-of-55-billion/</w:t>
        </w:r>
      </w:hyperlink>
      <w:r>
        <w:t xml:space="preserve"> - This URL also provides details on DP World's strategic investment plan, focusing on expanding key ports like Jebel Ali and London Gateway to enhance trade infrastructure.</w:t>
      </w:r>
      <w:r/>
    </w:p>
    <w:p>
      <w:pPr>
        <w:pStyle w:val="ListNumber"/>
        <w:spacing w:line="240" w:lineRule="auto"/>
        <w:ind w:left="720"/>
      </w:pPr>
      <w:r/>
      <w:hyperlink r:id="rId12">
        <w:r>
          <w:rPr>
            <w:color w:val="0000EE"/>
            <w:u w:val="single"/>
          </w:rPr>
          <w:t>https://www.reuters.com/business/energy-environment/yemens-houthis-resume-attacks-israeli-ships-2023-11-14/</w:t>
        </w:r>
      </w:hyperlink>
      <w:r>
        <w:t xml:space="preserve"> - This URL supports the geopolitical instability caused by Houthi attacks on cargo ships, which have impacted global shipping routes and costs.</w:t>
      </w:r>
      <w:r/>
    </w:p>
    <w:p>
      <w:pPr>
        <w:pStyle w:val="ListNumber"/>
        <w:spacing w:line="240" w:lineRule="auto"/>
        <w:ind w:left="720"/>
      </w:pPr>
      <w:r/>
      <w:hyperlink r:id="rId10">
        <w:r>
          <w:rPr>
            <w:color w:val="0000EE"/>
            <w:u w:val="single"/>
          </w:rPr>
          <w:t>https://www.dpworld.com/news/releases/dp-world-reports-record-revenue-of-200-billion-and-ebitda-of-55-billion/</w:t>
        </w:r>
      </w:hyperlink>
      <w:r>
        <w:t xml:space="preserve"> - This URL highlights DP World's capacity exceeding 100 million TEU and its continued investment in key growth markets to drive long-term growth.</w:t>
      </w:r>
      <w:r/>
    </w:p>
    <w:p>
      <w:pPr>
        <w:pStyle w:val="ListNumber"/>
        <w:spacing w:line="240" w:lineRule="auto"/>
        <w:ind w:left="720"/>
      </w:pPr>
      <w:r/>
      <w:hyperlink r:id="rId11">
        <w:r>
          <w:rPr>
            <w:color w:val="0000EE"/>
            <w:u w:val="single"/>
          </w:rPr>
          <w:t>https://www.marinelink.com/blogs/blog/dp-worlds-outlook-is-uncertain-after-a-28-drop-in-annual-102524</w:t>
        </w:r>
      </w:hyperlink>
      <w:r>
        <w:t xml:space="preserve"> - This URL further emphasizes the impact of geopolitical tensions on DP World's operations, particularly in regions like Saudi Arabia and Europe.</w:t>
      </w:r>
      <w:r/>
    </w:p>
    <w:p>
      <w:pPr>
        <w:pStyle w:val="ListNumber"/>
        <w:spacing w:line="240" w:lineRule="auto"/>
        <w:ind w:left="720"/>
      </w:pPr>
      <w:r/>
      <w:hyperlink r:id="rId13">
        <w:r>
          <w:rPr>
            <w:color w:val="0000EE"/>
            <w:u w:val="single"/>
          </w:rPr>
          <w:t>https://www.logisticsinsider.in/navigating-rough-waters-dp-world-battles-trade-disruptions/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world.com/news/releases/dp-world-reports-record-revenue-of-200-billion-and-ebitda-of-55-billion/" TargetMode="External"/><Relationship Id="rId11" Type="http://schemas.openxmlformats.org/officeDocument/2006/relationships/hyperlink" Target="https://www.marinelink.com/blogs/blog/dp-worlds-outlook-is-uncertain-after-a-28-drop-in-annual-102524" TargetMode="External"/><Relationship Id="rId12" Type="http://schemas.openxmlformats.org/officeDocument/2006/relationships/hyperlink" Target="https://www.reuters.com/business/energy-environment/yemens-houthis-resume-attacks-israeli-ships-2023-11-14/" TargetMode="External"/><Relationship Id="rId13" Type="http://schemas.openxmlformats.org/officeDocument/2006/relationships/hyperlink" Target="https://www.logisticsinsider.in/navigating-rough-waters-dp-world-battles-trade-disru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