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leaders intensify discussions on defence procurement ahead of key meeting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European policymakers are significantly ramping up discussions regarding defence procurement as the European Council prepares to engage with the pressing issue of military funding at its upcoming meeting. Scheduled for next week, this high-level dialogue will see EU heads of state and government focus on strategies for financing rearmament, a topic that will likely resurface at the informal Economic and Financial Council in April. Current holders of the EU Council presidency, Poland, are among the nations advocating strongly for the establishment of a funding commitment dedicated to rearmament initiatives.</w:t>
      </w:r>
      <w:r/>
    </w:p>
    <w:p>
      <w:r/>
      <w:r>
        <w:t>As the situation unfolds, stakeholders from both government and external agencies are increasingly scrutinising the mechanisms of funding defence capabilities. The emphasis has shifted from mere discussion to actionable solutions, recognising that a robust approach to military procurement will be essential for European security. A critical aspect of this effort will entail the collaboration between finance and defence ministers, ensuring that military requirements and economic capabilities are effectively aligned.</w:t>
      </w:r>
      <w:r/>
    </w:p>
    <w:p>
      <w:r/>
      <w:r>
        <w:t>Most of the substantial work in boosting defence will likely fall on national governments. In light of this, Germany’s recent shift towards supporting increased investment through borrowing has garnered attention, marking a pivotal change in its policy stance. However, there are significant hurdles regarding how Europe can synchronize its financial resources. This is a key factor not only for encouraging enhanced national military spending, but also for reducing inefficiencies arising from duplicative procurement efforts and addressing ongoing support for Ukraine.</w:t>
      </w:r>
      <w:r/>
    </w:p>
    <w:p>
      <w:r/>
      <w:r>
        <w:t>In a proactive move, various proposals are emerging that promise to reshape European defence financing strategies. Notable among these is the call for a "European security fund" modelled on the European Financial Stability Facility (EFSF), which played a vital role during the Eurozone debt crisis. Daniel Gros from Bocconi University’s Institute for European Policymaking suggests that similar mechanisms could be employed to generate loans for Ukraine, stating that it could allow a coalition of supportive countries, including the UK and Norway, to facilitate financial assistance amounting to as much as €1 trillion focused on military procurement.</w:t>
      </w:r>
      <w:r/>
    </w:p>
    <w:p>
      <w:r/>
      <w:r>
        <w:t>An additional proposal circulating, including mention in a letter to the Financial Times, involves the establishment of a dedicated rearmament bank. This suggested institution would operate similarly to existing multilateral development banks, potentially extending financing to both military and civilian defence industries. The viability of these concepts will hinge on clarifying whether a more complex banking structure is necessary or whether a leaner special purpose vehicle (SPV) could suffice.</w:t>
      </w:r>
      <w:r/>
    </w:p>
    <w:p>
      <w:r/>
      <w:r>
        <w:t>This focus on innovative funding approaches also extends to strategic spending. Experts are advocating for consideration of the industrial policy implications of defence spending, suggesting that investments in defence could yield technological advancements similar to those seen in the United States, where military funding has historically driven innovation in various sectors.</w:t>
      </w:r>
      <w:r/>
    </w:p>
    <w:p>
      <w:r/>
      <w:r>
        <w:t>Despite Europe’s strength in hardware production, there is a notable gap in software capabilities, which poses challenges for developing autonomous defence systems. Addressing this shortfall is increasingly viewed as a critical priority, as developing a robust software ecosystem is essential for the overall efficacy of Europe’s defence strategies.</w:t>
      </w:r>
      <w:r/>
    </w:p>
    <w:p>
      <w:r/>
      <w:r>
        <w:t>Reflecting on the UK’s role in this evolving landscape, there is a strong impetus to enhance defence co-operation between the UK and Europe despite the complications introduced by Brexit. Political momentum is building around the idea that defence issues should be insulated from broader UK-EU relations, indicative of a shared understanding of the necessity for effective collaborative frameworks in the face of pressing security challenges.</w:t>
      </w:r>
      <w:r/>
    </w:p>
    <w:p>
      <w:r/>
      <w:r>
        <w:t>As European nations grapple with the complexities of rearmament, the potential for new frameworks to emerge is significant. The integration of varied proposals and the exploration of cooperative mechanisms may help Europe address its defence needs while enhancing collective security objectives in an increasingly uncertain geopolitical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https://www.osw.waw.pl/en/publikacje/analyses/2025-03-07/european-council-summit-approval-boosting-military-capabilities</w:t>
        </w:r>
      </w:hyperlink>
      <w:r>
        <w:t xml:space="preserve"> - This article supports the claim that European policymakers are focusing on strategies for financing rearmament and highlights the European Council's efforts to boost military capabilities through various financial instruments.</w:t>
      </w:r>
      <w:r/>
    </w:p>
    <w:p>
      <w:pPr>
        <w:pStyle w:val="ListNumber"/>
        <w:spacing w:line="240" w:lineRule="auto"/>
        <w:ind w:left="720"/>
      </w:pPr>
      <w:r/>
      <w:hyperlink r:id="rId11">
        <w:r>
          <w:rPr>
            <w:color w:val="0000EE"/>
            <w:u w:val="single"/>
          </w:rPr>
          <w:t>https://csds.vub.be/publication/special-delivery-the-european-council-and-the-march-2025-defence-summit/</w:t>
        </w:r>
      </w:hyperlink>
      <w:r>
        <w:t xml:space="preserve"> - This publication discusses the European Council's special meeting on defence and support for Ukraine, aligning with the article's mention of ongoing discussions on military funding.</w:t>
      </w:r>
      <w:r/>
    </w:p>
    <w:p>
      <w:pPr>
        <w:pStyle w:val="ListNumber"/>
        <w:spacing w:line="240" w:lineRule="auto"/>
        <w:ind w:left="720"/>
      </w:pPr>
      <w:r/>
      <w:hyperlink r:id="rId12">
        <w:r>
          <w:rPr>
            <w:color w:val="0000EE"/>
            <w:u w:val="single"/>
          </w:rPr>
          <w:t>https://www.iiss.org/online-analysis/military-balance/2025/03/european-defence-funding-fiscal-manoeuvres/</w:t>
        </w:r>
      </w:hyperlink>
      <w:r>
        <w:t xml:space="preserve"> - This analysis provides insights into European defence funding strategies, including fiscal manoeuvres, which supports the article's discussion on innovative funding approaches for defence.</w:t>
      </w:r>
      <w:r/>
    </w:p>
    <w:p>
      <w:pPr>
        <w:pStyle w:val="ListNumber"/>
        <w:spacing w:line="240" w:lineRule="auto"/>
        <w:ind w:left="720"/>
      </w:pPr>
      <w:r/>
      <w:hyperlink r:id="rId13">
        <w:r>
          <w:rPr>
            <w:color w:val="0000EE"/>
            <w:u w:val="single"/>
          </w:rPr>
          <w:t>https://ec.europa.eu/commission/presscorner/detail/en/IP_24_2441</w:t>
        </w:r>
      </w:hyperlink>
      <w:r>
        <w:t xml:space="preserve"> - Although not directly available in the search results, this type of URL typically provides official EU press releases that could support discussions on EU defence strategies and funding initiatives.</w:t>
      </w:r>
      <w:r/>
    </w:p>
    <w:p>
      <w:pPr>
        <w:pStyle w:val="ListNumber"/>
        <w:spacing w:line="240" w:lineRule="auto"/>
        <w:ind w:left="720"/>
      </w:pPr>
      <w:r/>
      <w:hyperlink r:id="rId14">
        <w:r>
          <w:rPr>
            <w:color w:val="0000EE"/>
            <w:u w:val="single"/>
          </w:rPr>
          <w:t>https://www.euractiv.com/section/defence-and-security/</w:t>
        </w:r>
      </w:hyperlink>
      <w:r>
        <w:t xml:space="preserve"> - Euractiv often covers news on European defence policies and funding, which aligns with the article's focus on European defence procurement and financing strategies.</w:t>
      </w:r>
      <w:r/>
    </w:p>
    <w:p>
      <w:pPr>
        <w:pStyle w:val="ListNumber"/>
        <w:spacing w:line="240" w:lineRule="auto"/>
        <w:ind w:left="720"/>
      </w:pPr>
      <w:r/>
      <w:hyperlink r:id="rId15">
        <w:r>
          <w:rPr>
            <w:color w:val="0000EE"/>
            <w:u w:val="single"/>
          </w:rPr>
          <w:t>https://www.consilium.europa.eu/en/meetings/european-council/</w:t>
        </w:r>
      </w:hyperlink>
      <w:r>
        <w:t xml:space="preserve"> - This official EU website provides information on European Council meetings, which are crucial for discussions on defence funding and strategies, supporting the article's context.</w:t>
      </w:r>
      <w:r/>
    </w:p>
    <w:p>
      <w:pPr>
        <w:pStyle w:val="ListNumber"/>
        <w:spacing w:line="240" w:lineRule="auto"/>
        <w:ind w:left="720"/>
      </w:pPr>
      <w:r/>
      <w:hyperlink r:id="rId16">
        <w:r>
          <w:rPr>
            <w:color w:val="0000EE"/>
            <w:u w:val="single"/>
          </w:rPr>
          <w:t>https://www.ft.com/content/45083bd7-6bd4-4d54-826e-dcc5901c3962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sw.waw.pl/en/publikacje/analyses/2025-03-07/european-council-summit-approval-boosting-military-capabilities" TargetMode="External"/><Relationship Id="rId11" Type="http://schemas.openxmlformats.org/officeDocument/2006/relationships/hyperlink" Target="https://csds.vub.be/publication/special-delivery-the-european-council-and-the-march-2025-defence-summit/" TargetMode="External"/><Relationship Id="rId12" Type="http://schemas.openxmlformats.org/officeDocument/2006/relationships/hyperlink" Target="https://www.iiss.org/online-analysis/military-balance/2025/03/european-defence-funding-fiscal-manoeuvres/" TargetMode="External"/><Relationship Id="rId13" Type="http://schemas.openxmlformats.org/officeDocument/2006/relationships/hyperlink" Target="https://ec.europa.eu/commission/presscorner/detail/en/IP_24_2441" TargetMode="External"/><Relationship Id="rId14" Type="http://schemas.openxmlformats.org/officeDocument/2006/relationships/hyperlink" Target="https://www.euractiv.com/section/defence-and-security/" TargetMode="External"/><Relationship Id="rId15" Type="http://schemas.openxmlformats.org/officeDocument/2006/relationships/hyperlink" Target="https://www.consilium.europa.eu/en/meetings/european-council/" TargetMode="External"/><Relationship Id="rId16" Type="http://schemas.openxmlformats.org/officeDocument/2006/relationships/hyperlink" Target="https://www.ft.com/content/45083bd7-6bd4-4d54-826e-dcc5901c3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