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profits to drop by one billion euros due to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BMW has announced that its profits are set to be adversely affected by at least one billion euros in 2023 due to recent tariffs imposed by the United States and the European Union, amid a precarious climate in the global auto industry. The warning comes as the German automotive manufacturer reveals a decline in annual revenues, with a reported drop of 8.4 per cent, resulting in total revenues of 142.4 billion euros.</w:t>
      </w:r>
      <w:r/>
    </w:p>
    <w:p>
      <w:r/>
      <w:r>
        <w:t>The announcement was made by CEO Oliver Zipse, who described the billion-euro estimate as "conservative" and expressed hopes that the tariffs would remain in effect only until 2025. BMW's manufacturing footprint includes a significant facility in Spartanburg, South Carolina, alongside operations in Mexico, where models such as the 2 Series, 3 Series, and M2 are produced. This situation places BMW directly within the scope of tariff audits, especially as recent trade agreements have oscillated between the U.S., Canada, and Mexico. Despite the U.S. temporarily suspending tariffs on certain Mexican imports, many BMW vehicles do not meet local content requirements, making them susceptible to potential new duties.</w:t>
      </w:r>
      <w:r/>
    </w:p>
    <w:p>
      <w:r/>
      <w:r>
        <w:t>Approximately half of all BMW vehicles manufactured in the United States are exported, predominantly to Germany, China, Canada, and the United Kingdom. This reliance on global markets has rendered the company particularly vulnerable to regulatory changes and retaliatory measures that could arise from ongoing trade tensions.</w:t>
      </w:r>
      <w:r/>
    </w:p>
    <w:p>
      <w:r/>
      <w:r>
        <w:t>Simultaneously, Daimler Truck, another German automotive giant, has echoed similar concerns regarding the impact of political and economic uncertainty on its performance, announcing a cost of 1.1 billion euros in response to these pressures.</w:t>
      </w:r>
      <w:r/>
    </w:p>
    <w:p>
      <w:r/>
      <w:r>
        <w:t>The challenges facing BMW and the wider auto sector occur against the backdrop of a significant transition from traditional combustion engines to electric vehicles. The industry has already shed approximately 54,000 jobs in 2022, and there are predictions of an unstable landscape continuing through 2025.</w:t>
      </w:r>
      <w:r/>
    </w:p>
    <w:p>
      <w:r/>
      <w:r>
        <w:t>Eric Lombard, the Minister of Finance and Economy, has openly condemned the tariffs imposed by the United States, labelling them as "foolish" and calling for dialogue to ease tensions. Christine Lagarde, President of the European Central Bank, described the trade dispute as a "great call for waking" that could potentially strengthen European unity.</w:t>
      </w:r>
      <w:r/>
    </w:p>
    <w:p>
      <w:r/>
      <w:r>
        <w:t>Despite calls for collaboration, hardline rhetoric continues from some U.S. officials. When questioned about the possibility of extending tariffs to vehicles from all nations, presidential ally Howard Lottenic responded, "This will be fair, right?"</w:t>
      </w:r>
      <w:r/>
    </w:p>
    <w:p>
      <w:r/>
      <w:r>
        <w:t>Meanwhile, Joachim Najil, President of the Bundesbank in Germany, characterised the American president’s strategy as a "horror show" that could potentially drive Germany into recession. His French counterpart, François Fillon de Galhao, warned of broader implications, stating, "It is first a tragedy of the American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https://www.nbcrightnow.com/national/bmw-expects-big-hit-from-tariffs-after-2024-profits-plunge/article_ba40bf4d-e544-5d05-938f-b966982b0db1.html</w:t>
        </w:r>
      </w:hyperlink>
      <w:r>
        <w:t xml:space="preserve"> - This article supports BMW's warning about the impact of tariffs on its profits, mentioning a potential hit of one billion euros due to US and EU tariffs. It also discusses BMW's global manufacturing footprint and its vulnerability to trade tensions.</w:t>
      </w:r>
      <w:r/>
    </w:p>
    <w:p>
      <w:pPr>
        <w:pStyle w:val="ListNumber"/>
        <w:spacing w:line="240" w:lineRule="auto"/>
        <w:ind w:left="720"/>
      </w:pPr>
      <w:r/>
      <w:hyperlink r:id="rId11">
        <w:r>
          <w:rPr>
            <w:color w:val="0000EE"/>
            <w:u w:val="single"/>
          </w:rPr>
          <w:t>https://www.marketscreener.com/quote/stock/BMW-AG-56358353/news/BMW-profits-plummet-US-tariffs-weigh-on-the-new-year-49337110/</w:t>
        </w:r>
      </w:hyperlink>
      <w:r>
        <w:t xml:space="preserve"> - This report highlights BMW's financial challenges, including a significant drop in profits and the impact of US tariffs on its operations. It also mentions the company's efforts to navigate these challenges.</w:t>
      </w:r>
      <w:r/>
    </w:p>
    <w:p>
      <w:pPr>
        <w:pStyle w:val="ListNumber"/>
        <w:spacing w:line="240" w:lineRule="auto"/>
        <w:ind w:left="720"/>
      </w:pPr>
      <w:r/>
      <w:hyperlink r:id="rId12">
        <w:r>
          <w:rPr>
            <w:color w:val="0000EE"/>
            <w:u w:val="single"/>
          </w:rPr>
          <w:t>https://economictimes.com/markets/stocks/news/bmw-expects-1-billion-euro-hit-to-earnings-as-tariff-war-escalates/articleshow/119010315.cms</w:t>
        </w:r>
      </w:hyperlink>
      <w:r>
        <w:t xml:space="preserve"> - This article corroborates BMW's expectation of a one billion euro hit due to tariffs and discusses the company's earnings margin forecast for 2025, which is affected by ongoing trade tensions.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does not directly support the article's claims but provides general information on legal and evidentiary standards, which could be relevant in a broader context of trade disputes and legal challenges.</w:t>
      </w:r>
      <w:r/>
    </w:p>
    <w:p>
      <w:pPr>
        <w:pStyle w:val="ListNumber"/>
        <w:spacing w:line="240" w:lineRule="auto"/>
        <w:ind w:left="720"/>
      </w:pPr>
      <w:r/>
      <w:hyperlink r:id="rId14">
        <w:r>
          <w:rPr>
            <w:color w:val="0000EE"/>
            <w:u w:val="single"/>
          </w:rPr>
          <w:t>https://immigrantjustice.org/sites/default/files/content-type/resource/documents/2018-10/NIJC%20Asylum%20Manual_final%2007%202018.pdf</w:t>
        </w:r>
      </w:hyperlink>
      <w:r>
        <w:t xml:space="preserve"> - This resource does not directly support the article's claims about BMW or tariffs but offers insights into legal processes, which might be tangentially relevant in discussions about international trade and legal challenges.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of the claims. It is included here as a reference to the original article.</w:t>
      </w:r>
      <w:r/>
    </w:p>
    <w:p>
      <w:pPr>
        <w:pStyle w:val="ListNumber"/>
        <w:spacing w:line="240" w:lineRule="auto"/>
        <w:ind w:left="720"/>
      </w:pPr>
      <w:r/>
      <w:hyperlink r:id="rId15">
        <w:r>
          <w:rPr>
            <w:color w:val="0000EE"/>
            <w:u w:val="single"/>
          </w:rPr>
          <w:t>https://investorempires.com/bmw-braced-for-e1bn-hit-as-trumps-tariffs-disrupt-global-car-trade/?utm_source=rss&amp;utm_medium=rss&amp;utm_campaign=bmw-braced-for-e1bn-hit-as-trumps-tariffs-disrupt-global-car-trade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rightnow.com/national/bmw-expects-big-hit-from-tariffs-after-2024-profits-plunge/article_ba40bf4d-e544-5d05-938f-b966982b0db1.html" TargetMode="External"/><Relationship Id="rId11" Type="http://schemas.openxmlformats.org/officeDocument/2006/relationships/hyperlink" Target="https://www.marketscreener.com/quote/stock/BMW-AG-56358353/news/BMW-profits-plummet-US-tariffs-weigh-on-the-new-year-49337110/" TargetMode="External"/><Relationship Id="rId12" Type="http://schemas.openxmlformats.org/officeDocument/2006/relationships/hyperlink" Target="https://economictimes.com/markets/stocks/news/bmw-expects-1-billion-euro-hit-to-earnings-as-tariff-war-escalates/articleshow/119010315.cms"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immigrantjustice.org/sites/default/files/content-type/resource/documents/2018-10/NIJC%20Asylum%20Manual_final%2007%202018.pdf" TargetMode="External"/><Relationship Id="rId15" Type="http://schemas.openxmlformats.org/officeDocument/2006/relationships/hyperlink" Target="https://investorempires.com/bmw-braced-for-e1bn-hit-as-trumps-tariffs-disrupt-global-car-trade/?utm_source=rss&amp;utm_medium=rss&amp;utm_campaign=bmw-braced-for-e1bn-hit-as-trumps-tariffs-disrupt-global-car-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