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CargoTech's innovative solutions navigate air cargo market volatility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CargoTech has been making headlines in the air cargo sector for its innovative approach towards navigating a market that is increasingly fraught with volatility. The company has emphasised the need for speed, precision, and clarity in a landscape affected by numerous variables such as inflation, changing consumer demands, and geopolitical uncertainties. Michael Teoh, Head of Strategy at CargoTech, commented on these challenges, stating, “The air cargo market has always faced volatility. Inflation, regulations, interest rates, consumer demand and trends all affect the flow of goods.” He noted that whereas past solutions leaned heavily on human intuition, advancing technology now allows for quick and effective digital solutions that provide businesses the capability to predict and respond to shifting market conditions.</w:t>
      </w:r>
      <w:r/>
    </w:p>
    <w:p>
      <w:r/>
      <w:r>
        <w:t>In recent times, the velocity of change within the air cargo industry has intensified, mainly due to increased globalisation. Factors like capacity constraints, evolving regulations, and the boom in cross-border e-commerce have contributed to an uncertain operational environment for air cargo businesses. “CargoTech set out as a one-stop-tech-shop to unite and digitally fortify the air cargo industry at a time of global upheaval,” explained Cédric Millet, President of CargoTech. The company has invested significantly in technologically adept partners to strengthen the air cargo supply chain, positioning itself as a pivotal player among key industry stakeholders.</w:t>
      </w:r>
      <w:r/>
    </w:p>
    <w:p>
      <w:r/>
      <w:r>
        <w:t>Data-driven solutions are becoming vital tools for companies addressing the complexities of the air cargo market. For example, Rotate, which offers data, consulting, and software solutions, has developed tools that assist airlines in optimising their networks based on dynamic market opportunities. Its suite includes software that evaluates different scenarios, allowing for speedy adjustments that align with market demands. The Sales Cockpit tool, which processes market data and generates sales leads, exemplifies the commercial potential that effective data utilisation can provide.</w:t>
      </w:r>
      <w:r/>
    </w:p>
    <w:p>
      <w:r/>
      <w:r>
        <w:t>Another notable player in this trend is Wiremind Cargo, which focuses on leveraging complex data sets to deliver actionable insights for capacity and revenue management. Through AI technology, its solutions can rapidly adapt to surging passenger demands that require a reallocation of cargo space. This agility in responding to market fluctuations showcases AI's capability in handling extensive datasets and recognising multifaceted patterns influenced by an array of operational constraints.</w:t>
      </w:r>
      <w:r/>
    </w:p>
    <w:p>
      <w:r/>
      <w:r>
        <w:t>Moreover, the digital tool Aerios has emerged as a significant asset within the air cargo charter sector, which has been facing rapid changes in demand trends. Operators using manual quoting methods often find it challenging to manage an influx of customer requests efficiently. The Aerios carrier app alleviates this issue by offering systematic organisation and tracking of requests, thus enhancing the response time to customers.</w:t>
      </w:r>
      <w:r/>
    </w:p>
    <w:p>
      <w:r/>
      <w:r>
        <w:t>CargoAi further complements this digital transformation with its platform, which provides real-time, comprehensive data on airline capacities, pricing, and market trends. The seamless integration capabilities through API connections allow users to access up-to-the-minute information, enabling swift and informed decision-making. From instant access to rate information to tracking shipments, CargoAi offers essential visibility in a fast-evolving market, thereby allowing customers to remain agile in responding to market developments.</w:t>
      </w:r>
      <w:r/>
    </w:p>
    <w:p>
      <w:r/>
      <w:r>
        <w:t>In conclusion, Cédric Millet encapsulated the essence of CargoTech's vision by stating, “With the wide range of AI-enhanced, data powered digital solutions that our CargoTech members offer, we’ve pretty much become a one-stop-digital-crystal-ball – and one that is constantly being polished for even better clarity and decision making.” Such insights underline an industry increasingly reliant on technology and data analytics to manage its complexities.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https://globalsupplychainme.com/cargotech-2023-transformation-growth-highlights/</w:t>
        </w:r>
      </w:hyperlink>
      <w:r>
        <w:t xml:space="preserve"> - This URL supports the claims made about CargoTech's role in the air cargo industry, highlighting its innovative digital solutions and its ability to navigate market volatility. It emphasizes CargoTech's efforts to increase efficiency and minimize costs through digital transformation.</w:t>
      </w:r>
      <w:r/>
    </w:p>
    <w:p>
      <w:pPr>
        <w:pStyle w:val="ListNumber"/>
        <w:spacing w:line="240" w:lineRule="auto"/>
        <w:ind w:left="720"/>
      </w:pPr>
      <w:r/>
      <w:hyperlink r:id="rId11">
        <w:r>
          <w:rPr>
            <w:color w:val="0000EE"/>
            <w:u w:val="single"/>
          </w:rPr>
          <w:t>https://cargotech.aero/news/cargotech-to-capitalise-on-post-pandemic-push-for-digitisation/</w:t>
        </w:r>
      </w:hyperlink>
      <w:r>
        <w:t xml:space="preserve"> - This article explains CargoTech's strategy in response to the post-pandemic push for digitisation. It provides insights into how CargoTech is capitalising on this trend to improve efficiency and resilience in the air cargo sector.</w:t>
      </w:r>
      <w:r/>
    </w:p>
    <w:p>
      <w:pPr>
        <w:pStyle w:val="ListNumber"/>
        <w:spacing w:line="240" w:lineRule="auto"/>
        <w:ind w:left="720"/>
      </w:pPr>
      <w:r/>
      <w:hyperlink r:id="rId12">
        <w:r>
          <w:rPr>
            <w:color w:val="0000EE"/>
            <w:u w:val="single"/>
          </w:rPr>
          <w:t>https://www.freightweek.org/index.php/en/more-news-2/8815-cargotech-brings-the-power-of-ai-into-air-cargo</w:t>
        </w:r>
      </w:hyperlink>
      <w:r>
        <w:t xml:space="preserve"> - This URL highlights how CargoTech is integrating AI to support decision-making in the air cargo industry. It discusses AI's role in enhancing commercial decisions and streamlining processes.</w:t>
      </w:r>
      <w:r/>
    </w:p>
    <w:p>
      <w:pPr>
        <w:pStyle w:val="ListNumber"/>
        <w:spacing w:line="240" w:lineRule="auto"/>
        <w:ind w:left="720"/>
      </w:pPr>
      <w:r/>
      <w:hyperlink r:id="rId10">
        <w:r>
          <w:rPr>
            <w:color w:val="0000EE"/>
            <w:u w:val="single"/>
          </w:rPr>
          <w:t>https://globalsupplychainme.com/cargotech-2023-transformation-growth-highlights/</w:t>
        </w:r>
      </w:hyperlink>
      <w:r>
        <w:t xml:space="preserve"> - It also supports the mention of data-driven solutions by noting the importance of digital tools like CargoAi and Wiremind Cargo in providing actionable insights for capacity and revenue management within the industry.</w:t>
      </w:r>
      <w:r/>
    </w:p>
    <w:p>
      <w:pPr>
        <w:pStyle w:val="ListNumber"/>
        <w:spacing w:line="240" w:lineRule="auto"/>
        <w:ind w:left="720"/>
      </w:pPr>
      <w:r/>
      <w:hyperlink r:id="rId9">
        <w:r>
          <w:rPr>
            <w:color w:val="0000EE"/>
            <w:u w:val="single"/>
          </w:rPr>
          <w:t>https://www.noahwire.com</w:t>
        </w:r>
      </w:hyperlink>
      <w:r>
        <w:t xml:space="preserve"> - This is the source article, providing a comprehensive overview of CargoTech's innovative approach to navigating market volatility through digital solutions in the air cargo sector.</w:t>
      </w:r>
      <w:r/>
    </w:p>
    <w:p>
      <w:pPr>
        <w:pStyle w:val="ListNumber"/>
        <w:spacing w:line="240" w:lineRule="auto"/>
        <w:ind w:left="720"/>
      </w:pPr>
      <w:r/>
      <w:hyperlink r:id="rId11">
        <w:r>
          <w:rPr>
            <w:color w:val="0000EE"/>
            <w:u w:val="single"/>
          </w:rPr>
          <w:t>https://cargotech.aero/news/cargotech-to-capitalise-on-post-pandemic-push-for-digitisation/</w:t>
        </w:r>
      </w:hyperlink>
      <w:r>
        <w:t xml:space="preserve"> - Additionally, it underlines how technological advancements are crucial for the industry's growth and adaptability, reflecting Cédric Millet's comments on leveraging AI and existing technologies to enhance decision-making.</w:t>
      </w:r>
      <w:r/>
    </w:p>
    <w:p>
      <w:pPr>
        <w:pStyle w:val="ListNumber"/>
        <w:spacing w:line="240" w:lineRule="auto"/>
        <w:ind w:left="720"/>
      </w:pPr>
      <w:r/>
      <w:hyperlink r:id="rId13">
        <w:r>
          <w:rPr>
            <w:color w:val="0000EE"/>
            <w:u w:val="single"/>
          </w:rPr>
          <w:t>https://aircargoweek.com/providing-meaningful-recommendations-to-navigate-volatile-markets/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lobalsupplychainme.com/cargotech-2023-transformation-growth-highlights/" TargetMode="External"/><Relationship Id="rId11" Type="http://schemas.openxmlformats.org/officeDocument/2006/relationships/hyperlink" Target="https://cargotech.aero/news/cargotech-to-capitalise-on-post-pandemic-push-for-digitisation/" TargetMode="External"/><Relationship Id="rId12" Type="http://schemas.openxmlformats.org/officeDocument/2006/relationships/hyperlink" Target="https://www.freightweek.org/index.php/en/more-news-2/8815-cargotech-brings-the-power-of-ai-into-air-cargo" TargetMode="External"/><Relationship Id="rId13" Type="http://schemas.openxmlformats.org/officeDocument/2006/relationships/hyperlink" Target="https://aircargoweek.com/providing-meaningful-recommendations-to-navigate-volatile-marke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