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Shifts in international trade dynamics due to U.S. tariffs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The landscape of international trade is facing shifts due to the recent import tariffs implemented by the new U.S. president, creating complexities for global markets. These tariffs are anticipated to slow down international trade flows, resulting in a potential rise in inventory levels within warehouses. Such an increase could have a negative impact on company profits, according to insights shared by TVNET. </w:t>
      </w:r>
      <w:r/>
    </w:p>
    <w:p>
      <w:r/>
      <w:r>
        <w:t>Despite these challenges, there are also positive developments on the horizon. The rearmament efforts across Europe, coupled with declining interest rates, suggest the possibility of stimulating economic growth, which may in turn enhance company profitability. The report emphasises that the resilience demonstrated by various companies has enabled many to report profit growth in the previous year, further establishing a robust financial platform to navigate potential economic shocks in the future.</w:t>
      </w:r>
      <w:r/>
    </w:p>
    <w:p>
      <w:r/>
      <w:r>
        <w:t>In assessing the manufacturing sectors, TVNET+ elaborates on those that have managed to secure additional gains over the past year. While specifics on these sectors were not disclosed in the report, the implication of their performance highlights a nuanced view of the economic environment, suggesting that certain industries may continue to thrive amid broader uncertainties.</w:t>
      </w:r>
      <w:r/>
    </w:p>
    <w:p>
      <w:r/>
      <w:r>
        <w:t>As the year unfolds, the interplay between international trade dynamics, local economic policies, and the endurance of businesses will be crucial in shaping the financial landscape for companies operating both domestically and internationally. The full ramifications of the U.S. tariffs and the combined impact of European economic strategies will remain essential areas of observation for industry analysts and stakeholders alike.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https://taxfoundation.org/research/all/federal/trump-tariffs-trade-war/</w:t>
        </w:r>
      </w:hyperlink>
      <w:r>
        <w:t xml:space="preserve"> - This URL supports the claim about recent U.S. tariffs and their potential impact on international trade, highlighting the economic effects and specific tariffs imposed on countries like China, Canada, and Mexico.</w:t>
      </w:r>
      <w:r/>
    </w:p>
    <w:p>
      <w:pPr>
        <w:pStyle w:val="ListNumber"/>
        <w:spacing w:line="240" w:lineRule="auto"/>
        <w:ind w:left="720"/>
      </w:pPr>
      <w:r/>
      <w:hyperlink r:id="rId11">
        <w:r>
          <w:rPr>
            <w:color w:val="0000EE"/>
            <w:u w:val="single"/>
          </w:rPr>
          <w:t>https://www.courts.michigan.gov/492eca/siteassets/publications/benchbooks/evidence/evidbb.pdf</w:t>
        </w:r>
      </w:hyperlink>
      <w:r>
        <w:t xml:space="preserve"> - This URL is not directly relevant to the article's claims about international trade and U.S. tariffs, as it focuses on legal evidence and procedure.</w:t>
      </w:r>
      <w:r/>
    </w:p>
    <w:p>
      <w:pPr>
        <w:pStyle w:val="ListNumber"/>
        <w:spacing w:line="240" w:lineRule="auto"/>
        <w:ind w:left="720"/>
      </w:pPr>
      <w:r/>
      <w:hyperlink r:id="rId12">
        <w:r>
          <w:rPr>
            <w:color w:val="0000EE"/>
            <w:u w:val="single"/>
          </w:rPr>
          <w:t>https://www.whitecase.com/insight-alert/overview-foreign-trade-2025</w:t>
        </w:r>
      </w:hyperlink>
      <w:r>
        <w:t xml:space="preserve"> - This URL corroborates the overview of foreign trade in 2025, emphasizing potential U.S. tariff increases and their impact on countries like Mexico, aligning with the article's discussion on global trade complexities.</w:t>
      </w:r>
      <w:r/>
    </w:p>
    <w:p>
      <w:pPr>
        <w:pStyle w:val="ListNumber"/>
        <w:spacing w:line="240" w:lineRule="auto"/>
        <w:ind w:left="720"/>
      </w:pPr>
      <w:r/>
      <w:hyperlink r:id="rId13">
        <w:r>
          <w:rPr>
            <w:color w:val="0000EE"/>
            <w:u w:val="single"/>
          </w:rPr>
          <w:t>https://waysandmeans.house.gov/wp-content/uploads/2024/08/Report-of-the-Impeachment-Inquiry-of-Joseph-R.-Biden-Jr.-President-of-the-United-States.pdf</w:t>
        </w:r>
      </w:hyperlink>
      <w:r>
        <w:t xml:space="preserve"> - This URL does not support the article's claims about U.S. tariffs or international trade, as it discusses impeachment inquiries involving President Biden.</w:t>
      </w:r>
      <w:r/>
    </w:p>
    <w:p>
      <w:pPr>
        <w:pStyle w:val="ListNumber"/>
        <w:spacing w:line="240" w:lineRule="auto"/>
        <w:ind w:left="720"/>
      </w:pPr>
      <w:r/>
      <w:hyperlink r:id="rId14">
        <w:r>
          <w:rPr>
            <w:color w:val="0000EE"/>
            <w:u w:val="single"/>
          </w:rPr>
          <w:t>https://www.jpmorgan.com/insights/global-research/current-events/us-tariffs</w:t>
        </w:r>
      </w:hyperlink>
      <w:r>
        <w:t xml:space="preserve"> - This URL supports the discussion on U.S. tariffs and their economic impact, highlighting how tariffs can affect global trade and GDP growth.</w:t>
      </w:r>
      <w:r/>
    </w:p>
    <w:p>
      <w:pPr>
        <w:pStyle w:val="ListNumber"/>
        <w:spacing w:line="240" w:lineRule="auto"/>
        <w:ind w:left="720"/>
      </w:pPr>
      <w:r/>
      <w:hyperlink r:id="rId9">
        <w:r>
          <w:rPr>
            <w:color w:val="0000EE"/>
            <w:u w:val="single"/>
          </w:rPr>
          <w:t>https://www.noahwire.com</w:t>
        </w:r>
      </w:hyperlink>
      <w:r>
        <w:t xml:space="preserve"> - This URL is mentioned as the source for the article but does not provide additional supporting evidence beyond the article itself. It serves as a reference for the report from TVNET.</w:t>
      </w:r>
      <w:r/>
    </w:p>
    <w:p>
      <w:pPr>
        <w:pStyle w:val="ListNumber"/>
        <w:spacing w:line="240" w:lineRule="auto"/>
        <w:ind w:left="720"/>
      </w:pPr>
      <w:r/>
      <w:hyperlink r:id="rId15">
        <w:r>
          <w:rPr>
            <w:color w:val="0000EE"/>
            <w:u w:val="single"/>
          </w:rPr>
          <w:t>https://www.tvnet.lv/8218729/latvijas-lielakas-razosanas-nozares-pern-varetu-but-strauji-kapinajusas-pelnu</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axfoundation.org/research/all/federal/trump-tariffs-trade-war/" TargetMode="External"/><Relationship Id="rId11" Type="http://schemas.openxmlformats.org/officeDocument/2006/relationships/hyperlink" Target="https://www.courts.michigan.gov/492eca/siteassets/publications/benchbooks/evidence/evidbb.pdf" TargetMode="External"/><Relationship Id="rId12" Type="http://schemas.openxmlformats.org/officeDocument/2006/relationships/hyperlink" Target="https://www.whitecase.com/insight-alert/overview-foreign-trade-2025" TargetMode="External"/><Relationship Id="rId13" Type="http://schemas.openxmlformats.org/officeDocument/2006/relationships/hyperlink" Target="https://waysandmeans.house.gov/wp-content/uploads/2024/08/Report-of-the-Impeachment-Inquiry-of-Joseph-R.-Biden-Jr.-President-of-the-United-States.pdf" TargetMode="External"/><Relationship Id="rId14" Type="http://schemas.openxmlformats.org/officeDocument/2006/relationships/hyperlink" Target="https://www.jpmorgan.com/insights/global-research/current-events/us-tariffs" TargetMode="External"/><Relationship Id="rId15" Type="http://schemas.openxmlformats.org/officeDocument/2006/relationships/hyperlink" Target="https://www.tvnet.lv/8218729/latvijas-lielakas-razosanas-nozares-pern-varetu-but-strauji-kapinajusas-peln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