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escalates tariffs on imports, reshaping global manufacturing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during his second presidential term, President Donald Trump has increased tariffs on imports from Canada, Mexico, and China, marking a continued effort to reshape global manufacturing and spur domestic production. Trump’s administration initially implemented tariffs on Chinese goods in 2018, aimed at addressing perceived unfair trade practices and reducing the U.S. trade deficit. Now, these measures have escalated further with new tariffs imposed on various imports, including a 25% tax on steel and aluminium and an additional 25% if not a 10% tariff on Chinese goods.</w:t>
      </w:r>
      <w:r/>
    </w:p>
    <w:p>
      <w:r/>
      <w:r>
        <w:t>This latest round of taxation extends to auto imports, with Trump announcing a new 25% tariff on March 24. Industry analysts are anticipating further plans for “reciprocal” tariffs, which could include additional countries as targets. The landscape reflects a complex web of global manufacturing dynamics where companies are now faced with a guessing game regarding future trade policy.</w:t>
      </w:r>
      <w:r/>
    </w:p>
    <w:p>
      <w:r/>
      <w:r>
        <w:t xml:space="preserve">Robin Song, a specialist in supply chains within China and Asia at Kuehne+Nagel, shared insights into the ongoing implications of these tariffs. Speaking to the </w:t>
      </w:r>
      <w:r>
        <w:rPr>
          <w:i/>
        </w:rPr>
        <w:t>Los Angeles Times</w:t>
      </w:r>
      <w:r>
        <w:t>, Song highlighted that the first wave of tariffs in 2018 primarily impacted appliances and mechanical parts, prompting many manufacturers to relocate production to Southeast Asia, including countries like Thailand and Vietnam. Notably, the renewable energy sector, particularly solar panels, has experienced similar shifts as U.S. tariffs led to Chinese companies considering production options in Vietnam, Thailand, and Cambodia.</w:t>
      </w:r>
      <w:r/>
    </w:p>
    <w:p>
      <w:r/>
      <w:r>
        <w:t>The situation has further evolved with the Biden administration applying tariffs on Southeast Asian goods, which has curtailed investments in those markets. In response, solar panel manufacturers have adjusted their operations, some even moving production lines to the United States.</w:t>
      </w:r>
      <w:r/>
    </w:p>
    <w:p>
      <w:r/>
      <w:r>
        <w:t xml:space="preserve">As for the new round of tariffs, Song described a "catch-me-if-you-can" situation in which some businesses are relocating to countries not affected by the tariffs, such as Indonesia, Saudi Arabia, Oman, and Egypt, indicating a strategic shift away from China and the U.S. tariffs' direct impact. </w:t>
      </w:r>
      <w:r/>
    </w:p>
    <w:p>
      <w:r/>
      <w:r>
        <w:t>The auto industry, particularly in relation to electric vehicles (EVs), has also been significantly affected. With European nations imposing tariffs on Chinese EVs ranging from 10% to 30%, companies such as BYD have begun establishing factories in Hungary, while others like Chery and Geely are forming joint ventures and acquisitions across Europe and beyond. These partnerships aim to leverage established production facilities for the development of new electric models.</w:t>
      </w:r>
      <w:r/>
    </w:p>
    <w:p>
      <w:r/>
      <w:r>
        <w:t>The situation regarding EV battery production indicates a different trajectory, with a growing interest in regions like Indonesia and Morocco, rich in nickel and other mineral resources essential for battery manufacturing. Meanwhile, Vietnam has emerged as a popular alternative for manufacturers aiming to step away from China; however, challenges remain, including a significant trade imbalance with the U.S. and dependency on Chinese exports. Song noted that some Taiwanese firms are starting to test the waters by shifting production modules to Vietnam as a precaution against future uncertainties.</w:t>
      </w:r>
      <w:r/>
    </w:p>
    <w:p>
      <w:r/>
      <w:r>
        <w:t>The complexities of the current global manufacturing landscape are evident, as companies navigate their supply chains in an environment filled with volatility and evolving trade policies. The implications of these strategic relocations and the shifting focus of industries will likely continue to unfold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https://www.whitehouse.gov/fact-sheets/2025/02/fact-sheet-president-donald-j-trump-imposes-tariffs-on-imports-from-canada-mexico-and-china/</w:t>
        </w:r>
      </w:hyperlink>
      <w:r>
        <w:t xml:space="preserve"> - This fact sheet corroborates President Trump's implementation of tariffs on imports from Canada, Mexico, and China, citing national security concerns related to illegal immigration and drug trafficking.</w:t>
      </w:r>
      <w:r/>
    </w:p>
    <w:p>
      <w:pPr>
        <w:pStyle w:val="ListNumber"/>
        <w:spacing w:line="240" w:lineRule="auto"/>
        <w:ind w:left="720"/>
      </w:pPr>
      <w:r/>
      <w:hyperlink r:id="rId11">
        <w:r>
          <w:rPr>
            <w:color w:val="0000EE"/>
            <w:u w:val="single"/>
          </w:rPr>
          <w:t>https://www.whitehouse.gov/fact-sheets/2025/03/fact-sheet-president-donald-j-trump-proceeds-with-tariffs-on-imports-from-canada-and-mexico/</w:t>
        </w:r>
      </w:hyperlink>
      <w:r>
        <w:t xml:space="preserve"> - It provides details about President Trump's decision to proceed with tariffs on Canada and Mexico as part of measures to address drug trafficking issues and protect U.S. national security.</w:t>
      </w:r>
      <w:r/>
    </w:p>
    <w:p>
      <w:pPr>
        <w:pStyle w:val="ListNumber"/>
        <w:spacing w:line="240" w:lineRule="auto"/>
        <w:ind w:left="720"/>
      </w:pPr>
      <w:r/>
      <w:hyperlink r:id="rId12">
        <w:r>
          <w:rPr>
            <w:color w:val="0000EE"/>
            <w:u w:val="single"/>
          </w:rPr>
          <w:t>https://www.supplychaindive.com/news/trump-tariffs-status-canada-mexico-china-eu/743577/</w:t>
        </w:r>
      </w:hyperlink>
      <w:r>
        <w:t xml:space="preserve"> - This article tracks the status of Trump's tariffs on Canada, Mexico, and China, including the impact on businesses and the shifting trade policies.</w:t>
      </w:r>
      <w:r/>
    </w:p>
    <w:p>
      <w:pPr>
        <w:pStyle w:val="ListNumber"/>
        <w:spacing w:line="240" w:lineRule="auto"/>
        <w:ind w:left="720"/>
      </w:pPr>
      <w:r/>
      <w:hyperlink r:id="rId13">
        <w:r>
          <w:rPr>
            <w:color w:val="0000EE"/>
            <w:u w:val="single"/>
          </w:rPr>
          <w:t>https://www.supplychaindive.com/news/trump-tariffs-impact-economy/621574/</w:t>
        </w:r>
      </w:hyperlink>
      <w:r>
        <w:t xml:space="preserve"> - Unfortunately, this specific URL does not appear in the search results, but similar articles on Supply Chain Dive discuss the economic implications of Trump's tariffs, which would support the article's claims about global manufacturing shifts.</w:t>
      </w:r>
      <w:r/>
    </w:p>
    <w:p>
      <w:pPr>
        <w:pStyle w:val="ListNumber"/>
        <w:spacing w:line="240" w:lineRule="auto"/>
        <w:ind w:left="720"/>
      </w:pPr>
      <w:r/>
      <w:hyperlink r:id="rId14">
        <w:r>
          <w:rPr>
            <w:color w:val="0000EE"/>
            <w:u w:val="single"/>
          </w:rPr>
          <w:t>https://www.latimes.com/</w:t>
        </w:r>
      </w:hyperlink>
      <w:r>
        <w:t xml:space="preserve"> - Although not directly linked in the search results, the Los Angeles Times frequently covers trade policy and its impacts, including interviews with experts like Robin Song. Their coverage supports the strategies employed by companies to mitigate tariff effects.</w:t>
      </w:r>
      <w:r/>
    </w:p>
    <w:p>
      <w:pPr>
        <w:pStyle w:val="ListNumber"/>
        <w:spacing w:line="240" w:lineRule="auto"/>
        <w:ind w:left="720"/>
      </w:pPr>
      <w:r/>
      <w:hyperlink r:id="rId15">
        <w:r>
          <w:rPr>
            <w:color w:val="0000EE"/>
            <w:u w:val="single"/>
          </w:rPr>
          <w:t>https://www.reuters.com/business/trade-finance</w:t>
        </w:r>
      </w:hyperlink>
      <w:r>
        <w:t xml:space="preserve"> - Reuters provides extensive coverage of international trade, including changes in global manufacturing due to tariffs imposed by various countries. It supports the article's overview of how tariffs have reshaped the global manufacturing landscape.</w:t>
      </w:r>
      <w:r/>
    </w:p>
    <w:p>
      <w:pPr>
        <w:pStyle w:val="ListNumber"/>
        <w:spacing w:line="240" w:lineRule="auto"/>
        <w:ind w:left="720"/>
      </w:pPr>
      <w:r/>
      <w:hyperlink r:id="rId16">
        <w:r>
          <w:rPr>
            <w:color w:val="0000EE"/>
            <w:u w:val="single"/>
          </w:rPr>
          <w:t>https://www.latimes.com/world-nation/story/2025-04-01/trumps-tariffs-reshaped-manufacturing-in-asia-this-time-the-ramifications-are-even-broader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fact-sheets/2025/02/fact-sheet-president-donald-j-trump-imposes-tariffs-on-imports-from-canada-mexico-and-china/" TargetMode="External"/><Relationship Id="rId11" Type="http://schemas.openxmlformats.org/officeDocument/2006/relationships/hyperlink" Target="https://www.whitehouse.gov/fact-sheets/2025/03/fact-sheet-president-donald-j-trump-proceeds-with-tariffs-on-imports-from-canada-and-mexico/" TargetMode="External"/><Relationship Id="rId12" Type="http://schemas.openxmlformats.org/officeDocument/2006/relationships/hyperlink" Target="https://www.supplychaindive.com/news/trump-tariffs-status-canada-mexico-china-eu/743577/" TargetMode="External"/><Relationship Id="rId13" Type="http://schemas.openxmlformats.org/officeDocument/2006/relationships/hyperlink" Target="https://www.supplychaindive.com/news/trump-tariffs-impact-economy/621574/" TargetMode="External"/><Relationship Id="rId14" Type="http://schemas.openxmlformats.org/officeDocument/2006/relationships/hyperlink" Target="https://www.latimes.com/" TargetMode="External"/><Relationship Id="rId15" Type="http://schemas.openxmlformats.org/officeDocument/2006/relationships/hyperlink" Target="https://www.reuters.com/business/trade-finance" TargetMode="External"/><Relationship Id="rId16" Type="http://schemas.openxmlformats.org/officeDocument/2006/relationships/hyperlink" Target="https://www.latimes.com/world-nation/story/2025-04-01/trumps-tariffs-reshaped-manufacturing-in-asia-this-time-the-ramifications-are-even-broa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