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 Ireland launches new geopolitical strategy unit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EY Ireland has officially launched a new geopolitical strategy unit aimed at assisting clients in navigating the complexities of global volatility, particularly in light of forthcoming tariffs being imposed by the United States. This initiative is particularly timely as US President Donald Trump has designated 2 April as 'Liberation Day', a reference to the anticipated introduction of reciprocal tariffs on imports from territories such as the European Union. While the full details of these tariffs have yet to be confirmed, the move is expected to significantly impact trade relations.</w:t>
      </w:r>
      <w:r/>
    </w:p>
    <w:p>
      <w:r/>
      <w:r>
        <w:t>The strategy unit will be co-headed by partners Simon MacAllister and Aidan Meagher, both of whom bring considerable expertise to their new roles. MacAllister, who leads the valuation, modelling, and economics practice within the EY Ireland strategy and transaction team, has been noted for providing commercially focused advice for various public and private sector clients, including work on valuations and economic forecasting. His involvement as the Brexit lead further underscores his relevance in this evolving landscape.</w:t>
      </w:r>
      <w:r/>
    </w:p>
    <w:p>
      <w:r/>
      <w:r>
        <w:t>Meanwhile, Aidan Meagher, who serves as a partner in EY's tax practice, will focus on a range of international tax issues. His experience encompasses advising both multinational and indigenous companies on implementing tax-efficient supply chains and intellectual property ownership structures.</w:t>
      </w:r>
      <w:r/>
    </w:p>
    <w:p>
      <w:r/>
      <w:r>
        <w:t>Frank O’Keeffe, managing partner of EY Ireland, highlighted the increasing demand for advisory services in the areas of international tax, debt restructuring, supply chain optimisation, and risk management. "As our clients continue to deal with global market volatility and a rapidly changing new world order, we are experiencing growing demand for our support," O'Keeffe stated. He emphasised that businesses are actively preparing for disruptions, acknowledging that the impact of political risk will vary by industry, geographic footprint, and company size.</w:t>
      </w:r>
      <w:r/>
    </w:p>
    <w:p>
      <w:r/>
      <w:r>
        <w:t xml:space="preserve">Over the coming months, the newly formed geopolitical strategy unit is expected to engage extensively with both indigenous and multinational organisations based in Ireland. "Simon, Aidan and our wider EY Geopolitical Strategy global team will continue to be very active with clients as they navigate these unprecedented times, adjust their strategies in real-time, and explore and advance ‘no regret’ decisions while they shape the future with confidence," O’Keeffe added. </w:t>
      </w:r>
      <w:r/>
    </w:p>
    <w:p>
      <w:r/>
      <w:r>
        <w:t>As these developments unfold, both businesses and organisations in Ireland are poised to adapt to the changes ahead, with EY Ireland positioned as a key advisor in navigating the complexities of an increasingly uncertain global trade environment.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