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trade dynamics through a café and hardware store analogy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Independent Institute Blog has presented a comprehensive examination of trade dynamics, using an illustrative example involving a hardware store and a café. This scenario is designed to highlight misconceptions surrounding trade deficits and the implications of tariffs.</w:t>
      </w:r>
      <w:r/>
    </w:p>
    <w:p>
      <w:r/>
      <w:r>
        <w:t>In the narrative, the café, which purchases kitchen pans from the hardware store annually, is contrasted with the daily lunch purchases made by the hardware store's employees at the café. The manager of the hardware store, upon reviewing the year’s financial records, observes a discrepancy; daily expenditures on lunches exceed the one-off sale of pans to the café. This leads him to conclude that there is an unfair trade imbalance that necessitates action, a sentiment that reflects a common viewpoint prevalent in public discourse regarding international trade.</w:t>
      </w:r>
      <w:r/>
    </w:p>
    <w:p>
      <w:r/>
      <w:r>
        <w:t>However, the article argues that such a perspective overlooks the fundamental nature of voluntary transactions. The decision of the hardware store's employees to purchase lunch stems from their preference for the café’s offerings, suggesting that consumers make choices based on value, convenience, and personal satisfaction. A significant point made is that the café’s infrequent purchases from the hardware store do not imply an imbalance or 'deficit' that requires rectification. Each business benefits from the transactions in ways aligned with their respective needs and circumstances.</w:t>
      </w:r>
      <w:r/>
    </w:p>
    <w:p>
      <w:r/>
      <w:r>
        <w:t>The piece elaborates that the hardware store manager’s focus on the transactional deficit is fundamentally flawed, as it neglects the broader economic environment where both businesses operate. Each entity engages with various customers, and trade dynamics are complex and multifaceted, transcending the binary relationship of the hardware store and the café. For larger economies, trade deficits or surpluses with one specific nation do not encapsulate the entirety of an economy’s health or activity.</w:t>
      </w:r>
      <w:r/>
    </w:p>
    <w:p>
      <w:r/>
      <w:r>
        <w:t>Furthermore, the article critiques the concept of tariffs as a proposed solution to perceived trade deficits. It presents a hypothetical scenario where the hardware store manager imposes a "lunch tariff," which would lead to increased costs for the café and a subsequent loss of customers. Such measures would not only create dissatisfaction among the hardware store's employees but would also result in reduced business for the café, illustrating how tariffs might lead to unintended adverse consequences rather than serving the interests of any party involved.</w:t>
      </w:r>
      <w:r/>
    </w:p>
    <w:p>
      <w:r/>
      <w:r>
        <w:t>The narrative extends to a discussion on the economic principle that importing more than exporting does not equate to poverty or weakness for a nation. Rather, it is depicted as a sign of access to a variety of goods that are valued by consumers, facilitating economic interaction and vitality. The article asserts that the health of an economy is better assessed through its overall capacity for innovation and job creation rather than a narrow focus on trade balances.</w:t>
      </w:r>
      <w:r/>
    </w:p>
    <w:p>
      <w:r/>
      <w:r>
        <w:t>In conclusion, the blog calls for a reevaluation of the rhetoric around tariffs and trade deficits, positing that increasing awareness of the complexities of trade could foster a clearer understanding of the benefits of free trade. By illustrating these points through the relatable analogy of the café and hardware store, the article encourages readers to consider the broader implications of trade policies and their impacts on everyday economic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https://www.piie.com/blogs/realtime-economics/2025/trumps-tariffs-are-designed-maximum-damage-america</w:t>
        </w:r>
      </w:hyperlink>
      <w:r>
        <w:t xml:space="preserve"> - This article supports the claim that tariffs are often misunderstood as a solution to trade deficits and can have unintended consequences, such as damaging US trade and economic health.</w:t>
      </w:r>
      <w:r/>
    </w:p>
    <w:p>
      <w:pPr>
        <w:pStyle w:val="ListNumber"/>
        <w:spacing w:line="240" w:lineRule="auto"/>
        <w:ind w:left="720"/>
      </w:pPr>
      <w:r/>
      <w:hyperlink r:id="rId11">
        <w:r>
          <w:rPr>
            <w:color w:val="0000EE"/>
            <w:u w:val="single"/>
          </w:rPr>
          <w:t>https://www.cfr.org/article/tariffs-will-destroy-best-cure-trade-deficit</w:t>
        </w:r>
      </w:hyperlink>
      <w:r>
        <w:t xml:space="preserve"> - This piece argues that tariffs can hinder economic growth and trade balances by disrupting global supply chains and driving up costs for consumers and producers.</w:t>
      </w:r>
      <w:r/>
    </w:p>
    <w:p>
      <w:pPr>
        <w:pStyle w:val="ListNumber"/>
        <w:spacing w:line="240" w:lineRule="auto"/>
        <w:ind w:left="720"/>
      </w:pPr>
      <w:r/>
      <w:hyperlink r:id="rId12">
        <w:r>
          <w:rPr>
            <w:color w:val="0000EE"/>
            <w:u w:val="single"/>
          </w:rPr>
          <w:t>https://www.piie.com/blogs/realtime-economics/2025/piie-experts-react-trumps-tariffs-announced-april-2</w:t>
        </w:r>
      </w:hyperlink>
      <w:r>
        <w:t xml:space="preserve"> - Experts here discuss how tariffs could lead to a trade war, increase prices, and negatively impact both US and global economies without effectively improving the overall trade deficit.</w:t>
      </w:r>
      <w:r/>
    </w:p>
    <w:p>
      <w:pPr>
        <w:pStyle w:val="ListNumber"/>
        <w:spacing w:line="240" w:lineRule="auto"/>
        <w:ind w:left="720"/>
      </w:pPr>
      <w:r/>
      <w:hyperlink r:id="rId9">
        <w:r>
          <w:rPr>
            <w:color w:val="0000EE"/>
            <w:u w:val="single"/>
          </w:rPr>
          <w:t>https://www.noahwire.com</w:t>
        </w:r>
      </w:hyperlink>
      <w:r>
        <w:t xml:space="preserve"> - This source provides a platform for discussing economic issues like trade dynamics and tariffs, although it does not directly validate the specific claims made about the hardware store and café example.</w:t>
      </w:r>
      <w:r/>
    </w:p>
    <w:p>
      <w:pPr>
        <w:pStyle w:val="ListNumber"/>
        <w:spacing w:line="240" w:lineRule="auto"/>
        <w:ind w:left="720"/>
      </w:pPr>
      <w:r/>
      <w:hyperlink r:id="rId13">
        <w:r>
          <w:rPr>
            <w:color w:val="0000EE"/>
            <w:u w:val="single"/>
          </w:rPr>
          <w:t>https://en.wikipedia.org/wiki/Comparative_advantage</w:t>
        </w:r>
      </w:hyperlink>
      <w:r>
        <w:t xml:space="preserve"> - This resource explains the economic concept of comparative advantage, which underpins the idea that trade deficits arise naturally from different countries specializing in goods they produce efficiently.</w:t>
      </w:r>
      <w:r/>
    </w:p>
    <w:p>
      <w:pPr>
        <w:pStyle w:val="ListNumber"/>
        <w:spacing w:line="240" w:lineRule="auto"/>
        <w:ind w:left="720"/>
      </w:pPr>
      <w:r/>
      <w:hyperlink r:id="rId14">
        <w:r>
          <w:rPr>
            <w:color w:val="0000EE"/>
            <w:u w:val="single"/>
          </w:rPr>
          <w:t>https://www.imf.org/en/Publications/Policy-Papers/Issues/2019/07/12/trade-tensions-trade-policy</w:t>
        </w:r>
      </w:hyperlink>
      <w:r>
        <w:t xml:space="preserve"> - This IMF publication highlights the importance of understanding trade deficits and surpluses in the context of global trade dynamics and economic health.</w:t>
      </w:r>
      <w:r/>
    </w:p>
    <w:p>
      <w:pPr>
        <w:pStyle w:val="ListNumber"/>
        <w:spacing w:line="240" w:lineRule="auto"/>
        <w:ind w:left="720"/>
      </w:pPr>
      <w:r/>
      <w:hyperlink r:id="rId15">
        <w:r>
          <w:rPr>
            <w:color w:val="0000EE"/>
            <w:u w:val="single"/>
          </w:rPr>
          <w:t>https://blog.independent.org/2025/04/04/tariffs-trade-deficits-lessons-hardware-store-cafe/?utm_source=rss&amp;utm_medium=rss&amp;utm_campaign=tariffs-trade-deficits-lessons-hardware-store-cafe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ie.com/blogs/realtime-economics/2025/trumps-tariffs-are-designed-maximum-damage-america" TargetMode="External"/><Relationship Id="rId11" Type="http://schemas.openxmlformats.org/officeDocument/2006/relationships/hyperlink" Target="https://www.cfr.org/article/tariffs-will-destroy-best-cure-trade-deficit" TargetMode="External"/><Relationship Id="rId12" Type="http://schemas.openxmlformats.org/officeDocument/2006/relationships/hyperlink" Target="https://www.piie.com/blogs/realtime-economics/2025/piie-experts-react-trumps-tariffs-announced-april-2" TargetMode="External"/><Relationship Id="rId13" Type="http://schemas.openxmlformats.org/officeDocument/2006/relationships/hyperlink" Target="https://en.wikipedia.org/wiki/Comparative_advantage" TargetMode="External"/><Relationship Id="rId14" Type="http://schemas.openxmlformats.org/officeDocument/2006/relationships/hyperlink" Target="https://www.imf.org/en/Publications/Policy-Papers/Issues/2019/07/12/trade-tensions-trade-policy" TargetMode="External"/><Relationship Id="rId15" Type="http://schemas.openxmlformats.org/officeDocument/2006/relationships/hyperlink" Target="https://blog.independent.org/2025/04/04/tariffs-trade-deficits-lessons-hardware-store-cafe/?utm_source=rss&amp;utm_medium=rss&amp;utm_campaign=tariffs-trade-deficits-lessons-hardware-store-ca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