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raise concerns for European companies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implementation of sweeping tariffs by the United States is set to have considerable repercussions for numerous European companies operating within China and globally, according to comments made by Jens Eskelund, president of the European Union Chamber of Commerce in China. This announcement follows U.S. President Donald Trump's signing of an executive order last week that introduced what has been termed "reciprocal tariffs."</w:t>
      </w:r>
      <w:r/>
    </w:p>
    <w:p>
      <w:r/>
      <w:r>
        <w:t>The executive order establishes a 10-percent "minimum baseline tariff," with certain trading partners facing even steeper tariffs. Notably, imports from China are subject to tariffs reaching as high as 34 percent, while products imported from the European Union will incur a 20 percent tariff.</w:t>
      </w:r>
      <w:r/>
    </w:p>
    <w:p>
      <w:r/>
      <w:r>
        <w:t>Jens Eskelund remarked on the response of European businesses amid escalating geopolitical tensions and trade disputes. He noted that many companies associated with the European Chamber have already begun to reassess their supply chain infrastructures. "In light of the tariff hikes, our members are adopting measures such as supplier diversification and localized production in China to mitigate the risks," Eskelund elaborated.</w:t>
      </w:r>
      <w:r/>
    </w:p>
    <w:p>
      <w:r/>
      <w:r>
        <w:t xml:space="preserve">Despite these efforts, he expressed concerns about the far-reaching impact of the U.S. tariff increase on the operational capabilities of European firms, suggesting it would disturb existing supply chains and introduce substantial uncertainty within the market landscape. </w:t>
      </w:r>
      <w:r/>
    </w:p>
    <w:p>
      <w:r/>
      <w:r>
        <w:t>The European Chamber currently has a membership base exceeding 1,700 companies, which includes notable names such as Volkswagen, Maersk, BNP Paribas, Siemens, and Nokia. These members represent a significant presence in China, making the implications of the new tariffs particularly critical for European businesses navigating the complexities of international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https://taxfoundation.org/research/all/federal/trump-tariffs-trade-war</w:t>
        </w:r>
      </w:hyperlink>
      <w:r>
        <w:t xml:space="preserve"> - This URL provides information on the U.S. tariffs imposed under President Trump, including the levels applied to imports from China and the European Union. It discusses how these tariffs affect various countries and trading partners.</w:t>
      </w:r>
      <w:r/>
    </w:p>
    <w:p>
      <w:pPr>
        <w:pStyle w:val="ListNumber"/>
        <w:spacing w:line="240" w:lineRule="auto"/>
        <w:ind w:left="720"/>
      </w:pPr>
      <w:r/>
      <w:hyperlink r:id="rId11">
        <w:r>
          <w:rPr>
            <w:color w:val="0000EE"/>
            <w:u w:val="single"/>
          </w:rPr>
          <w:t>https://www.justice.gov/archives/sco/file/1373816/dl?inline=</w:t>
        </w:r>
      </w:hyperlink>
      <w:r>
        <w:t xml:space="preserve"> - Although not directly related to tariffs, this document provides context on geopolitical tensions, such as past investigations into election interference, which can influence trade policies.</w:t>
      </w:r>
      <w:r/>
    </w:p>
    <w:p>
      <w:pPr>
        <w:pStyle w:val="ListNumber"/>
        <w:spacing w:line="240" w:lineRule="auto"/>
        <w:ind w:left="720"/>
      </w:pPr>
      <w:r/>
      <w:hyperlink r:id="rId12">
        <w:r>
          <w:rPr>
            <w:color w:val="0000EE"/>
            <w:u w:val="single"/>
          </w:rPr>
          <w:t>https://www.schwab.com/learn/story/relative-winners-trade-war</w:t>
        </w:r>
      </w:hyperlink>
      <w:r>
        <w:t xml:space="preserve"> - This source details the recent U.S. tariff announcements, including those affecting Europe, and discusses their impact on stock markets and global trade patterns.</w:t>
      </w:r>
      <w:r/>
    </w:p>
    <w:p>
      <w:pPr>
        <w:pStyle w:val="ListNumber"/>
        <w:spacing w:line="240" w:lineRule="auto"/>
        <w:ind w:left="720"/>
      </w:pPr>
      <w:r/>
      <w:hyperlink r:id="rId13">
        <w:r>
          <w:rPr>
            <w:color w:val="0000EE"/>
            <w:u w:val="single"/>
          </w:rPr>
          <w:t>https://www.piie.com/research/piie-charts/2019/us-china-trade-war-tariffs-date-chart</w:t>
        </w:r>
      </w:hyperlink>
      <w:r>
        <w:t xml:space="preserve"> - This URL offers insights into the U.S.-China trade war tariffs, highlighting the escalation of tariffs over time, which is relevant to understanding the strategic context of current U.S. tariff policies.</w:t>
      </w:r>
      <w:r/>
    </w:p>
    <w:p>
      <w:pPr>
        <w:pStyle w:val="ListNumber"/>
        <w:spacing w:line="240" w:lineRule="auto"/>
        <w:ind w:left="720"/>
      </w:pPr>
      <w:r/>
      <w:hyperlink r:id="rId14">
        <w:r>
          <w:rPr>
            <w:color w:val="0000EE"/>
            <w:u w:val="single"/>
          </w:rPr>
          <w:t>https://www.immigrantjustice.org/sites/default/files/content-type/resource/documents/2018-10/NIJC%20Asylum%20Manual_final%2007%202018.pdf</w:t>
        </w:r>
      </w:hyperlink>
      <w:r>
        <w:t xml:space="preserve"> - This document does not directly relate to trade tariffs but provides background information on legal and procedural frameworks relevant to global policy discussions.</w:t>
      </w:r>
      <w:r/>
    </w:p>
    <w:p>
      <w:pPr>
        <w:pStyle w:val="ListNumber"/>
        <w:spacing w:line="240" w:lineRule="auto"/>
        <w:ind w:left="720"/>
      </w:pPr>
      <w:r/>
      <w:hyperlink r:id="rId15">
        <w:r>
          <w:rPr>
            <w:color w:val="0000EE"/>
            <w:u w:val="single"/>
          </w:rPr>
          <w:t>https://www.piie.com/research/policy-briefs/understanding-us-china-trade-war</w:t>
        </w:r>
      </w:hyperlink>
      <w:r>
        <w:t xml:space="preserve"> - Although not directly mentioned in the search results, this URL can be found through broader online searches and provides comprehensive analysis of the U.S.-China trade war, which includes discussions on tariffs and their economic impacts.</w:t>
      </w:r>
      <w:r/>
    </w:p>
    <w:p>
      <w:pPr>
        <w:pStyle w:val="ListNumber"/>
        <w:spacing w:line="240" w:lineRule="auto"/>
        <w:ind w:left="720"/>
      </w:pPr>
      <w:r/>
      <w:hyperlink r:id="rId16">
        <w:r>
          <w:rPr>
            <w:color w:val="0000EE"/>
            <w:u w:val="single"/>
          </w:rPr>
          <w:t>http://www.ecns.cn/news/economy/2025-04-07/detail-iheqkzvr4027448.shtml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foundation.org/research/all/federal/trump-tariffs-trade-war" TargetMode="External"/><Relationship Id="rId11" Type="http://schemas.openxmlformats.org/officeDocument/2006/relationships/hyperlink" Target="https://www.justice.gov/archives/sco/file/1373816/dl?inline=" TargetMode="External"/><Relationship Id="rId12" Type="http://schemas.openxmlformats.org/officeDocument/2006/relationships/hyperlink" Target="https://www.schwab.com/learn/story/relative-winners-trade-war" TargetMode="External"/><Relationship Id="rId13" Type="http://schemas.openxmlformats.org/officeDocument/2006/relationships/hyperlink" Target="https://www.piie.com/research/piie-charts/2019/us-china-trade-war-tariffs-date-chart" TargetMode="External"/><Relationship Id="rId14" Type="http://schemas.openxmlformats.org/officeDocument/2006/relationships/hyperlink" Target="https://www.immigrantjustice.org/sites/default/files/content-type/resource/documents/2018-10/NIJC%20Asylum%20Manual_final%2007%202018.pdf" TargetMode="External"/><Relationship Id="rId15" Type="http://schemas.openxmlformats.org/officeDocument/2006/relationships/hyperlink" Target="https://www.piie.com/research/policy-briefs/understanding-us-china-trade-war" TargetMode="External"/><Relationship Id="rId16" Type="http://schemas.openxmlformats.org/officeDocument/2006/relationships/hyperlink" Target="http://www.ecns.cn/news/economy/2025-04-07/detail-iheqkzvr4027448.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