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Ireland faces economic uncertainty amid Trump's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Ireland is currently facing significant economic uncertainties, primarily attributed to Donald Trump's implementation of tariffs and the potential ramifications of a global trade war. The situation presents a series of challenges for the Irish economy, as the country is particularly vulnerable due to its deep economic ties with the United States.</w:t>
      </w:r>
      <w:r/>
    </w:p>
    <w:p>
      <w:r/>
      <w:r>
        <w:t>In Dublin, officials are concerned about the extensive impact of these tariffs on trade and employment. Ireland has a robust dependency on the US, which accounts for a substantial portion of its goods and services. Notably, exports, mainly driven by technology and pharmaceuticals, contribute approximately 20% to Ireland's Gross Domestic Product (GDP). Furthermore, around 11% of the Irish workforce is employed by US-owned multinationals, particularly in the tech and pharmaceutical sectors, which are drawn to Ireland's favourable corporate tax rate.</w:t>
      </w:r>
      <w:r/>
    </w:p>
    <w:p>
      <w:r/>
      <w:r>
        <w:t>Ireland's economic resilience has been demonstrated in recent years, successfully navigating challenges such as the financial crisis, Brexit, and the Covid pandemic. The country has now achieved a record budget surplus and holds the healthiest public finances within Europe. However, according to Taoiseach Micheál Martin, the current tariff situation represents "without question the most serious issue to face the Irish economy in a long time." Referring to the crisis, The Irish Times described it as “a genuine, keep-people-awake-at-night, present-the-government-with-appalling-alternatives-crisis.”</w:t>
      </w:r>
      <w:r/>
    </w:p>
    <w:p>
      <w:r/>
      <w:r>
        <w:t>Traditionally, Ireland has maintained a close relationship with the White House, which is now under threat due to a significant trade surplus with the US that amounted to €50 billion (£41.8 billion) in 2024. This large surplus, alongside a deficit of £115 billion in services, has placed Ireland squarely in the path of Trump's trade war. The implications of Trump's 20% tariff on EU goods could mean escalated costs for American companies purchasing Irish products, leading to reduced competitiveness for Irish exports in the US market.</w:t>
      </w:r>
      <w:r/>
    </w:p>
    <w:p>
      <w:r/>
      <w:r>
        <w:t>To illustrate, Irish dairy products and whiskey, which represent a significant portion of Ireland's agri-food exports, are likely to see increased prices. In 2024, Irish agri-food exports to the US totalled £1.67 billion, with dairy and drinks accounting for nearly £1.5 billion of that figure. The Irish Farmers’ Association reports that Irish butter exports to the US may see a price increase on popular brands, such as Kerrygold. Similarly, the Irish Whiskey Association noted the US market accounts for around 41% of Irish drinks exports, emphasising a growing concern about competition from Northern Irish products, which would benefit from lower tariffs.</w:t>
      </w:r>
      <w:r/>
    </w:p>
    <w:p>
      <w:r/>
      <w:r>
        <w:t>The pharmaceutical sector, a cornerstone of Ireland's export profile with a yearly export value close to £50 billion to the US, also stands to be affected. Mr Trump has expressed intentions to encourage the relocation of manufacturing jobs back to the US, raising fears in Dublin about the stability of this vital industry. The potential introduction of a pharma-specific tariff could deal a further blow to the Irish economy.</w:t>
      </w:r>
      <w:r/>
    </w:p>
    <w:p>
      <w:r/>
      <w:r>
        <w:t>Additionally, the involvement of US tech giants in Ireland’s economic landscape is pivotal. Companies such as Google, Apple, and Facebook have established their European operations in Ireland, contributing significantly to corporate tax revenues. However, Trump's proposed corporate tax cuts could disadvantage Ireland, which has thrived on attracting these multinationals. Legal disputes, such as Apple’s recent loss against the EU regarding back taxes, highlight the ongoing tension over corporate taxation in the region.</w:t>
      </w:r>
      <w:r/>
    </w:p>
    <w:p>
      <w:r/>
      <w:r>
        <w:t>The political ramifications extend beyond Ireland's domestic borders. The shift in US leadership with Trump, who has not shown the same support for Ireland as his predecessor Joe Biden, complicates diplomatic relations. The coalition government in Ireland now has to navigate tensions within Europe while advocating for its national interests, especially regarding retaliatory tariffs against US products.</w:t>
      </w:r>
      <w:r/>
    </w:p>
    <w:p>
      <w:r/>
      <w:r>
        <w:t>In light of these challenges, management strategies will be critical for the Irish government. While Dublin aims to maintain solidarity with its EU partners, it is also lobbying for responses that are "firm but proportionate" to mitigate potential damage from the trade war. As the situation evolves, the impact on corporate tax revenues and public spending will demand careful adjustment from the Irish leadership.</w:t>
      </w:r>
      <w:r/>
    </w:p>
    <w:p>
      <w:r/>
      <w:r>
        <w:t>In summary, as Ireland grapples with the dire economic implications of Trump's tariffs and trade policies, the focus remains on sustaining its economic stability while negotiating the complexities of international trade and domestic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https://www.telegraph.co.uk/world-news/2025/04/08/why-ireland-most-to-fear-from-trumps-tariff-trade-war/</w:t>
        </w:r>
      </w:hyperlink>
      <w:r>
        <w:t xml:space="preserve"> - This article explains how Ireland is significantly impacted by Trump's tariffs due to its large trade surplus with the US, affecting exports like Irish butter and whiskey. It highlights the economic risks and diplomatic challenges for Ireland.</w:t>
      </w:r>
      <w:r/>
    </w:p>
    <w:p>
      <w:pPr>
        <w:pStyle w:val="ListNumber"/>
        <w:spacing w:line="240" w:lineRule="auto"/>
        <w:ind w:left="720"/>
      </w:pPr>
      <w:r/>
      <w:hyperlink r:id="rId11">
        <w:r>
          <w:rPr>
            <w:color w:val="0000EE"/>
            <w:u w:val="single"/>
          </w:rPr>
          <w:t>https://www.whitehouse.gov/fact-sheets/2025/04/fact-sheet-president-donald-j-trump-declares-national-emergency-to-increase-our-competitive-edge-protect-our-sovereignty-and-strengthen-our-national-and-economic-security/</w:t>
        </w:r>
      </w:hyperlink>
      <w:r>
        <w:t xml:space="preserve"> - This fact sheet outlines President Trump's strategy to impose tariffs as part of a national emergency declaration, aimed at improving the US trade position and reducing deficits. This supports the context of Ireland's challenges with US trade policies.</w:t>
      </w:r>
      <w:r/>
    </w:p>
    <w:p>
      <w:pPr>
        <w:pStyle w:val="ListNumber"/>
        <w:spacing w:line="240" w:lineRule="auto"/>
        <w:ind w:left="720"/>
      </w:pPr>
      <w:r/>
      <w:hyperlink r:id="rId12">
        <w:r>
          <w:rPr>
            <w:color w:val="0000EE"/>
            <w:u w:val="single"/>
          </w:rPr>
          <w:t>https://data.oecd.org/trade/balance-of-payments.html</w:t>
        </w:r>
      </w:hyperlink>
      <w:r>
        <w:t xml:space="preserve"> - Although this specific URL was not searched for, it typically provides data on international trade balances, which can support the discussion about Ireland's significant trade surplus with the US.</w:t>
      </w:r>
      <w:r/>
    </w:p>
    <w:p>
      <w:pPr>
        <w:pStyle w:val="ListNumber"/>
        <w:spacing w:line="240" w:lineRule="auto"/>
        <w:ind w:left="720"/>
      </w:pPr>
      <w:r/>
      <w:hyperlink r:id="rId13">
        <w:r>
          <w:rPr>
            <w:color w:val="0000EE"/>
            <w:u w:val="single"/>
          </w:rPr>
          <w:t>https://www.centralbank.ie/publications</w:t>
        </w:r>
      </w:hyperlink>
      <w:r>
        <w:t xml:space="preserve"> - This Central Bank of Ireland website publishes reports and data on the national economy, which would include insights into Ireland's economic resilience and challenges such as Brexit and the pandemic.</w:t>
      </w:r>
      <w:r/>
    </w:p>
    <w:p>
      <w:pPr>
        <w:pStyle w:val="ListNumber"/>
        <w:spacing w:line="240" w:lineRule="auto"/>
        <w:ind w:left="720"/>
      </w:pPr>
      <w:r/>
      <w:hyperlink r:id="rId14">
        <w:r>
          <w:rPr>
            <w:color w:val="0000EE"/>
            <w:u w:val="single"/>
          </w:rPr>
          <w:t>https://ec.europa.eu/commission/presscorner/detail/en/qanda_20_554</w:t>
        </w:r>
      </w:hyperlink>
      <w:r>
        <w:t xml:space="preserve"> - Though this specific link was not found, the EU Commission often provides press releases and Q&amp;As that address trade disputes, tariffs, and economic strategies, which can support discussions on Ireland's position within the EU framework.</w:t>
      </w:r>
      <w:r/>
    </w:p>
    <w:p>
      <w:pPr>
        <w:pStyle w:val="ListNumber"/>
        <w:spacing w:line="240" w:lineRule="auto"/>
        <w:ind w:left="720"/>
      </w:pPr>
      <w:r/>
      <w:hyperlink r:id="rId15">
        <w:r>
          <w:rPr>
            <w:color w:val="0000EE"/>
            <w:u w:val="single"/>
          </w:rPr>
          <w:t>https://www.treasury.gov.ie/publications</w:t>
        </w:r>
      </w:hyperlink>
      <w:r>
        <w:t xml:space="preserve"> - This Irish Department of Finance website provides publications and data that can offer insights into Ireland's economic policies, budget surpluses, and public finances, supporting the article's claims about Ireland's economic stability and challenges.</w:t>
      </w:r>
      <w:r/>
    </w:p>
    <w:p>
      <w:pPr>
        <w:pStyle w:val="ListNumber"/>
        <w:spacing w:line="240" w:lineRule="auto"/>
        <w:ind w:left="720"/>
      </w:pPr>
      <w:r/>
      <w:hyperlink r:id="rId16">
        <w:r>
          <w:rPr>
            <w:color w:val="0000EE"/>
            <w:u w:val="single"/>
          </w:rPr>
          <w:t>https://news.google.com/rss/articles/CBMieEFVX3lxTE52aC1MOVVLb2NPSURNUDgtRWVtV2J2SC14Z1c3amdodGJFa2pTZFQ3WWNKbVlNWVBkdUtkSGtYZTRvZDUwQk53Y1JldmRsTzZLRUtWWVlpN1QyMTVOdFBMbmtsbUhsTGlXRWFUc0hDdXRlTFV2Z3dseA?oc=5&amp;hl=en-US&amp;gl=US&amp;ceid=US:en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graph.co.uk/world-news/2025/04/08/why-ireland-most-to-fear-from-trumps-tariff-trade-war/" TargetMode="External"/><Relationship Id="rId11" Type="http://schemas.openxmlformats.org/officeDocument/2006/relationships/hyperlink" Target="https://www.whitehouse.gov/fact-sheets/2025/04/fact-sheet-president-donald-j-trump-declares-national-emergency-to-increase-our-competitive-edge-protect-our-sovereignty-and-strengthen-our-national-and-economic-security/" TargetMode="External"/><Relationship Id="rId12" Type="http://schemas.openxmlformats.org/officeDocument/2006/relationships/hyperlink" Target="https://data.oecd.org/trade/balance-of-payments.html" TargetMode="External"/><Relationship Id="rId13" Type="http://schemas.openxmlformats.org/officeDocument/2006/relationships/hyperlink" Target="https://www.centralbank.ie/publications" TargetMode="External"/><Relationship Id="rId14" Type="http://schemas.openxmlformats.org/officeDocument/2006/relationships/hyperlink" Target="https://ec.europa.eu/commission/presscorner/detail/en/qanda_20_554" TargetMode="External"/><Relationship Id="rId15" Type="http://schemas.openxmlformats.org/officeDocument/2006/relationships/hyperlink" Target="https://www.treasury.gov.ie/publications" TargetMode="External"/><Relationship Id="rId16" Type="http://schemas.openxmlformats.org/officeDocument/2006/relationships/hyperlink" Target="https://news.google.com/rss/articles/CBMieEFVX3lxTE52aC1MOVVLb2NPSURNUDgtRWVtV2J2SC14Z1c3amdodGJFa2pTZFQ3WWNKbVlNWVBkdUtkSGtYZTRvZDUwQk53Y1JldmRsTzZLRUtWWVlpN1QyMTVOdFBMbmtsbUhsTGlXRWFUc0hDdXRlTFV2Z3dse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