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and EU discuss electric vehicle pricing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8, discussions were held between Chinese Commerce Minister Wang Wentao and European Commissioner for Trade and Economic Security Maros Sefcovic, focusing on enhancing economic and trade cooperation in light of trade tensions with the United States. The negotiations marked the beginning of talks regarding a new pricing framework for electric vehicles (EVs) imported from China to the European Union. This initiative, announced by the Ministry of Commerce on April 10, aims to establish a minimum price for these vehicles, a shift from the previously imposed import tariffs.</w:t>
      </w:r>
      <w:r/>
    </w:p>
    <w:p>
      <w:r/>
      <w:r>
        <w:t>Experts in the automotive market are suggesting that agreement on a minimum price would be more advantageous for Chinese car manufacturers compared to the imposition of tariffs. Zeng Zhiling, the automotive market director for Asia Pacific at consulting firm GlobalData, stated to Yicai that a negotiated minimum price allows both China and the EU to make concessions, facilitating smoother exports of Chinese EVs to Europe without the burden of sudden tariff increases. He remarked, “High tariffs squeeze automakers' profits, while minimum prices benefit them by preserving their profit margins.”</w:t>
      </w:r>
      <w:r/>
    </w:p>
    <w:p>
      <w:r/>
      <w:r>
        <w:t>The European Commission had previously imposed additional import tariffs on China-made EVs in October 2022, following a nine-month anti-subsidy investigation. This action resulted in significant tariff increments, including an additional 17 percent on vehicles produced by BYD, 18.8 percent on those from Geely Automobile, 35.3 percent for SAIC Motor's vehicles, and 7.8 percent on Tesla’s China-manufactured EVs.</w:t>
      </w:r>
      <w:r/>
    </w:p>
    <w:p>
      <w:r/>
      <w:r>
        <w:t xml:space="preserve">Cui Dongshu, secretary general of the China Passenger Car Association, supported the proposal for setting minimum prices, highlighting that such an arrangement would not only be beneficial for the profitability of Chinese automakers but would also contribute to the electrification of the EU automotive industry. Zeng also pointed out that resolving trade disputes swiftly could prevent an escalation of tensions, especially in the context of the U.S. "reciprocal tariffs." </w:t>
      </w:r>
      <w:r/>
    </w:p>
    <w:p>
      <w:r/>
      <w:r>
        <w:t xml:space="preserve">Data from Eurostat has revealed that China retained its position as the EU's largest car importer by value for the third consecutive year in 2024, with Chinese passenger cars worth EUR12.7 billion (USD13.9 billion) entering the European market last year. Over the past six years, imports of Chinese vehicles into the EU have experienced an unprecedented surge, increasing by 1,591 percent. </w:t>
      </w:r>
      <w:r/>
    </w:p>
    <w:p>
      <w:r/>
      <w:r>
        <w:t>The forthcoming negotiations on EV pricing commitments may mark a significant change in trade policies between China and the EU as both sides seek to enhance cooperation and address the shifting global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https://technode.com/2025/04/14/china-and-eu-resume-negotiations-on-ev-duties-following-trump-tariff-hikes/</w:t>
        </w:r>
      </w:hyperlink>
      <w:r>
        <w:t xml:space="preserve"> - This article supports the claim that China and the EU have resumed negotiations focusing on establishing a price floor for Chinese-made electric vehicles imported to the EU, instead of tariffs. It highlights the discussions between Chinese Commerce Minister Wang Wentao and EU Trade Commissioner Maros Sefcovic.</w:t>
      </w:r>
      <w:r/>
    </w:p>
    <w:p>
      <w:pPr>
        <w:pStyle w:val="ListNumber"/>
        <w:spacing w:line="240" w:lineRule="auto"/>
        <w:ind w:left="720"/>
      </w:pPr>
      <w:r/>
      <w:hyperlink r:id="rId11">
        <w:r>
          <w:rPr>
            <w:color w:val="0000EE"/>
            <w:u w:val="single"/>
          </w:rPr>
          <w:t>https://english.www.gov.cn/news/202504/10/content_WS67f72a59c6d0868f4e8f1910.html</w:t>
        </w:r>
      </w:hyperlink>
      <w:r>
        <w:t xml:space="preserve"> - This statement from China's Commerce Ministry corroborates the fact that China and the EU are working together to uphold the multilateral trading system and enhance economic and trade cooperation, including discussing EV pricing commitments and trade relief.</w:t>
      </w:r>
      <w:r/>
    </w:p>
    <w:p>
      <w:pPr>
        <w:pStyle w:val="ListNumber"/>
        <w:spacing w:line="240" w:lineRule="auto"/>
        <w:ind w:left="720"/>
      </w:pPr>
      <w:r/>
      <w:hyperlink r:id="rId12">
        <w:r>
          <w:rPr>
            <w:color w:val="0000EE"/>
            <w:u w:val="single"/>
          </w:rPr>
          <w:t>https://www.globaltimes.cn/page/202504/1331821.shtml</w:t>
        </w:r>
      </w:hyperlink>
      <w:r>
        <w:t xml:space="preserve"> - This article confirms that Chinese Commerce Minister Wang Wentao met with EU officials to discuss cooperation and opposition to U.S. tariffs, aligning with the broader context of trade tensions and negotiations on EV pricing.</w:t>
      </w:r>
      <w:r/>
    </w:p>
    <w:p>
      <w:pPr>
        <w:pStyle w:val="ListNumber"/>
        <w:spacing w:line="240" w:lineRule="auto"/>
        <w:ind w:left="720"/>
      </w:pPr>
      <w:r/>
      <w:hyperlink r:id="rId13">
        <w:r>
          <w:rPr>
            <w:color w:val="0000EE"/>
            <w:u w:val="single"/>
          </w:rPr>
          <w:t>https://economictimes.com/news/international/world-news/china-and-eu-discuss-trade-in-response-to-us-punitive-tariffs/articleshow/120143358.cms</w:t>
        </w:r>
      </w:hyperlink>
      <w:r>
        <w:t xml:space="preserve"> - This piece supports the notion that China and the EU are deepening their trade ties amid U.S. tariffs and are negotiating a new pricing framework for Chinese EVs imported into the EU.</w:t>
      </w:r>
      <w:r/>
    </w:p>
    <w:p>
      <w:pPr>
        <w:pStyle w:val="ListNumber"/>
        <w:spacing w:line="240" w:lineRule="auto"/>
        <w:ind w:left="720"/>
      </w:pPr>
      <w:r/>
      <w:hyperlink r:id="rId14">
        <w:r>
          <w:rPr>
            <w:color w:val="0000EE"/>
            <w:u w:val="single"/>
          </w:rPr>
          <w:t>https://www.greenergydaily.com/index.php?id=3335</w:t>
        </w:r>
      </w:hyperlink>
      <w:r>
        <w:t xml:space="preserve"> - This report further confirms the engagement between China and the EU on electric vehicle pricing, following the discussions between Minister Wang Wentao and Commissioner Maros Sefcovic.</w:t>
      </w:r>
      <w:r/>
    </w:p>
    <w:p>
      <w:pPr>
        <w:pStyle w:val="ListNumber"/>
        <w:spacing w:line="240" w:lineRule="auto"/>
        <w:ind w:left="720"/>
      </w:pPr>
      <w:r/>
      <w:hyperlink r:id="rId9">
        <w:r>
          <w:rPr>
            <w:color w:val="0000EE"/>
            <w:u w:val="single"/>
          </w:rPr>
          <w:t>https://www.noahwire.com</w:t>
        </w:r>
      </w:hyperlink>
      <w:r>
        <w:t xml:space="preserve"> - This source serves as the original article detailing the discussions between China and the EU, as well as the broader context and benefits of establishing a minimum price for Chinese EVs in the EU.</w:t>
      </w:r>
      <w:r/>
    </w:p>
    <w:p>
      <w:pPr>
        <w:pStyle w:val="ListNumber"/>
        <w:spacing w:line="240" w:lineRule="auto"/>
        <w:ind w:left="720"/>
      </w:pPr>
      <w:r/>
      <w:hyperlink r:id="rId15">
        <w:r>
          <w:rPr>
            <w:color w:val="0000EE"/>
            <w:u w:val="single"/>
          </w:rPr>
          <w:t>https://news.google.com/rss/articles/CBMiwgFBVV95cUxPcWYwWFRFN0txWDcxOWFzanNNX01vU0ViNUZUb1RKM29PVlRVQVJrS2dnRVNGX1QyRktUcFhkQjhnRXhVc1FCNEhqYU14RWlUNE9ZLTVYSDhXbXkwcmNHeVd3RTF0LTJuZ1BXUzZ1VWtFUFd6TkNTUVRZZjcwNGlvbnNoczdWZmpFT1Z4VjZwLTlROVRXS1lkRzF6OXJNNHFXMkFPSy1acjY0dnpUQnlSUUw2OVpEc3lOLWdDRFlZMGFa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de.com/2025/04/14/china-and-eu-resume-negotiations-on-ev-duties-following-trump-tariff-hikes/" TargetMode="External"/><Relationship Id="rId11" Type="http://schemas.openxmlformats.org/officeDocument/2006/relationships/hyperlink" Target="https://english.www.gov.cn/news/202504/10/content_WS67f72a59c6d0868f4e8f1910.html" TargetMode="External"/><Relationship Id="rId12" Type="http://schemas.openxmlformats.org/officeDocument/2006/relationships/hyperlink" Target="https://www.globaltimes.cn/page/202504/1331821.shtml" TargetMode="External"/><Relationship Id="rId13" Type="http://schemas.openxmlformats.org/officeDocument/2006/relationships/hyperlink" Target="https://economictimes.com/news/international/world-news/china-and-eu-discuss-trade-in-response-to-us-punitive-tariffs/articleshow/120143358.cms" TargetMode="External"/><Relationship Id="rId14" Type="http://schemas.openxmlformats.org/officeDocument/2006/relationships/hyperlink" Target="https://www.greenergydaily.com/index.php?id=3335" TargetMode="External"/><Relationship Id="rId15" Type="http://schemas.openxmlformats.org/officeDocument/2006/relationships/hyperlink" Target="https://news.google.com/rss/articles/CBMiwgFBVV95cUxPcWYwWFRFN0txWDcxOWFzanNNX01vU0ViNUZUb1RKM29PVlRVQVJrS2dnRVNGX1QyRktUcFhkQjhnRXhVc1FCNEhqYU14RWlUNE9ZLTVYSDhXbXkwcmNHeVd3RTF0LTJuZ1BXUzZ1VWtFUFd6TkNTUVRZZjcwNGlvbnNoczdWZmpFT1Z4VjZwLTlROVRXS1lkRzF6OXJNNHFXMkFPSy1acjY0dnpUQnlSUUw2OVpEc3lOLWdDRFlZMGFa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