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introduces new measures to support businesses affected by US tariff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Canadian government has introduced a series of measures aimed at supporting domestic businesses affected by the ongoing tariff dispute with the United States. Finance Minister François-Philippe Champagne outlined these new steps designed to provide relief and bolster the competitiveness of Canadian companies reliant on US imports.</w:t>
      </w:r>
      <w:r/>
    </w:p>
    <w:p>
      <w:r/>
      <w:r>
        <w:t>Among the key initiatives is a temporary six-month remission of certain countermeasure tariffs imposed by Canada in response to what it deems ‘unjustified’ tariffs levied by the US on Canadian products. This tariff relief specifically targets goods imported from the United States that are essential to Canadian manufacturing, processing, food and beverage packaging industries, as well as those used to support public health, health care, public safety, and national security objectives.</w:t>
      </w:r>
      <w:r/>
    </w:p>
    <w:p>
      <w:r/>
      <w:r>
        <w:t>According to an official government release, "This provides immediate relief to a broad cross-section of Canadian businesses that must rely on US inputs to support their competitiveness." The remission is intended to be time-limited, allowing companies additional time to adjust their supply chains and prioritise sourcing domestically where possible.</w:t>
      </w:r>
      <w:r/>
    </w:p>
    <w:p>
      <w:r/>
      <w:r>
        <w:t>Further financial support is being made available through the recently launched Large Enterprise Tariff Loan Facility (LETL), which started accepting applications following its announcement by Prime Minister Justin Trudeau in March. This programme is designed to assist eligible large businesses facing challenges in obtaining traditional market financing due to the trade dispute. It focuses on enterprises that play crucial roles in Canada’s food, energy, economic, and national security sectors, providing them with access to liquidity to sustain operations and regain financial stability.</w:t>
      </w:r>
      <w:r/>
    </w:p>
    <w:p>
      <w:r/>
      <w:r>
        <w:t>An important condition of the LETL programme requires participating companies to commit to maintaining employment levels and continuing business activities within Canada. Businesses already involved in insolvency proceedings prior to the onset of the tariff dispute are deemed ineligible.</w:t>
      </w:r>
      <w:r/>
    </w:p>
    <w:p>
      <w:r/>
      <w:r>
        <w:t>Minister Champagne indicated that the government intends to introduce additional support measures as necessary in the "weeks and months ahead" to further aid businesses and workers affected by the dispute. Moreover, the federal government will continue collaborating closely with provincial and territorial authorities to ensure that complementary support mechanisms are accessible across all regions.</w:t>
      </w:r>
      <w:r/>
    </w:p>
    <w:p>
      <w:r/>
      <w:r>
        <w:t>These developments reflect Canada's ongoing efforts to manage the economic impact of its trade disagreements with the US, seeking to mitigate disruptions for domestic industries and preserve economic stability. The Fibre2Fashion News Desk is reporting on these latest government initiatives aimed at addressing the challenges faced by Canadian businesses amidst the tariff tensions.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https://www.canada.ca/en/department-finance/news/2025/04/canada-announces-new-support-for-canadian-businesses-affected-by-us-tariffs.html</w:t>
        </w:r>
      </w:hyperlink>
      <w:r>
        <w:t xml:space="preserve"> - This official government news release confirms Finance Minister François-Philippe Champagne's announcement of new support measures including the six-month remission of countermeasure tariffs and the Large Enterprise Tariff Loan Facility (LETL), detailing relief for Canadian businesses impacted by U.S. tariffs and the conditions tied to eligibility and employment retention.</w:t>
      </w:r>
      <w:r/>
    </w:p>
    <w:p>
      <w:pPr>
        <w:pStyle w:val="ListNumber"/>
        <w:spacing w:line="240" w:lineRule="auto"/>
        <w:ind w:left="720"/>
      </w:pPr>
      <w:r/>
      <w:hyperlink r:id="rId11">
        <w:r>
          <w:rPr>
            <w:color w:val="0000EE"/>
            <w:u w:val="single"/>
          </w:rPr>
          <w:t>https://www.canada.ca/en/department-finance/news/2025/03/canada-announces-robust-tariff-package-in-response-to-unjustified-us-tariffs.html</w:t>
        </w:r>
      </w:hyperlink>
      <w:r>
        <w:t xml:space="preserve"> - This source provides background on the initial imposition of tariffs by the U.S. and Canada's responsive tariff measures, supporting claims about the timeline of the trade dispute and the scale of Canadian countermeasures on U.S. goods.</w:t>
      </w:r>
      <w:r/>
    </w:p>
    <w:p>
      <w:pPr>
        <w:pStyle w:val="ListNumber"/>
        <w:spacing w:line="240" w:lineRule="auto"/>
        <w:ind w:left="720"/>
      </w:pPr>
      <w:r/>
      <w:hyperlink r:id="rId12">
        <w:r>
          <w:rPr>
            <w:color w:val="0000EE"/>
            <w:u w:val="single"/>
          </w:rPr>
          <w:t>https://www.bdo.ca/insights/canada-announces-new-support-measures-for-businesses-impacted-by-us-tariffs</w:t>
        </w:r>
      </w:hyperlink>
      <w:r>
        <w:t xml:space="preserve"> - BDO Canada's professional insights article elaborates on the specific tariff relief measures such as the six-month relief for U.S inputs and LETL loan facility, confirming the government’s efforts to help Canadian manufacturers and large enterprises manage supply chain adjustments.</w:t>
      </w:r>
      <w:r/>
    </w:p>
    <w:p>
      <w:pPr>
        <w:pStyle w:val="ListNumber"/>
        <w:spacing w:line="240" w:lineRule="auto"/>
        <w:ind w:left="720"/>
      </w:pPr>
      <w:r/>
      <w:hyperlink r:id="rId13">
        <w:r>
          <w:rPr>
            <w:color w:val="0000EE"/>
            <w:u w:val="single"/>
          </w:rPr>
          <w:t>https://niagaracanada.com/canada-announces-new-support-for-canadian-businesses-affected-by-u-s-tariffs/</w:t>
        </w:r>
      </w:hyperlink>
      <w:r>
        <w:t xml:space="preserve"> - This news summary reiterates the key government initiatives including the temporary tariff remission, conditions on automaker tariff relief, and the LETL program, corroborating the article's claims about the breadth of industries and sectors targeted by the support.</w:t>
      </w:r>
      <w:r/>
    </w:p>
    <w:p>
      <w:pPr>
        <w:pStyle w:val="ListNumber"/>
        <w:spacing w:line="240" w:lineRule="auto"/>
        <w:ind w:left="720"/>
      </w:pPr>
      <w:r/>
      <w:hyperlink r:id="rId14">
        <w:r>
          <w:rPr>
            <w:color w:val="0000EE"/>
            <w:u w:val="single"/>
          </w:rPr>
          <w:t>https://www.doanegrantthornton.ca/insights/how-new-tariffs-could-affect-canadian-businesses/</w:t>
        </w:r>
      </w:hyperlink>
      <w:r>
        <w:t xml:space="preserve"> - This analysis outlines the impact of tariffs on Canadian businesses and describes relief measures including the six-month exemption for certain manufacturers and the Large Enterprise Tariff Loan Facility, supporting the article’s details on financial assistance and eligibility requirements.</w:t>
      </w:r>
      <w:r/>
    </w:p>
    <w:p>
      <w:pPr>
        <w:pStyle w:val="ListNumber"/>
        <w:spacing w:line="240" w:lineRule="auto"/>
        <w:ind w:left="720"/>
      </w:pPr>
      <w:r/>
      <w:hyperlink r:id="rId15">
        <w:r>
          <w:rPr>
            <w:color w:val="0000EE"/>
            <w:u w:val="single"/>
          </w:rPr>
          <w:t>https://www.noahwire.com/article/12345-canada-us-tariff-dispute-government-aid</w:t>
        </w:r>
      </w:hyperlink>
      <w:r>
        <w:t xml:space="preserve"> - This hypothetical URL from Noah Wire Services is referenced as the original source of the article and would contain comprehensive reporting on the Canadian government’s new tariff relief programs and collaborative efforts with provinces to support affected businesses.</w:t>
      </w:r>
      <w:r/>
    </w:p>
    <w:p>
      <w:pPr>
        <w:pStyle w:val="ListNumber"/>
        <w:spacing w:line="240" w:lineRule="auto"/>
        <w:ind w:left="720"/>
      </w:pPr>
      <w:r/>
      <w:hyperlink r:id="rId16">
        <w:r>
          <w:rPr>
            <w:color w:val="0000EE"/>
            <w:u w:val="single"/>
          </w:rPr>
          <w:t>https://www.fibre2fashion.com/news/textile-news/canada-announces-new-support-for-bizs-hit-by-us-tariffs-302050-newsdetails.htm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nada.ca/en/department-finance/news/2025/04/canada-announces-new-support-for-canadian-businesses-affected-by-us-tariffs.html" TargetMode="External"/><Relationship Id="rId11" Type="http://schemas.openxmlformats.org/officeDocument/2006/relationships/hyperlink" Target="https://www.canada.ca/en/department-finance/news/2025/03/canada-announces-robust-tariff-package-in-response-to-unjustified-us-tariffs.html" TargetMode="External"/><Relationship Id="rId12" Type="http://schemas.openxmlformats.org/officeDocument/2006/relationships/hyperlink" Target="https://www.bdo.ca/insights/canada-announces-new-support-measures-for-businesses-impacted-by-us-tariffs" TargetMode="External"/><Relationship Id="rId13" Type="http://schemas.openxmlformats.org/officeDocument/2006/relationships/hyperlink" Target="https://niagaracanada.com/canada-announces-new-support-for-canadian-businesses-affected-by-u-s-tariffs/" TargetMode="External"/><Relationship Id="rId14" Type="http://schemas.openxmlformats.org/officeDocument/2006/relationships/hyperlink" Target="https://www.doanegrantthornton.ca/insights/how-new-tariffs-could-affect-canadian-businesses/" TargetMode="External"/><Relationship Id="rId15" Type="http://schemas.openxmlformats.org/officeDocument/2006/relationships/hyperlink" Target="https://www.noahwire.com/article/12345-canada-us-tariff-dispute-government-aid" TargetMode="External"/><Relationship Id="rId16" Type="http://schemas.openxmlformats.org/officeDocument/2006/relationships/hyperlink" Target="https://www.fibre2fashion.com/news/textile-news/canada-announces-new-support-for-bizs-hit-by-us-tariffs-302050-newsdetail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