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Aviation industry adapts to US tariffs with strategic global inventory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aviation industry is currently navigating a complex shift in its global supply chains following the recent imposition of tariffs on goods entering the United States, a development that has significant ramifications for the aftermarket segment and the broader aviation sector in 2025.</w:t>
      </w:r>
      <w:r/>
    </w:p>
    <w:p>
      <w:r/>
      <w:r>
        <w:t>Simon Goodson, CEO of AerFin, emphasises the intrinsic value of global connectivity in aviation. “The global aviation industry has always relied on connection — not just between cities and continents, but between people, companies and countries,” he stated in an article for Airline Ground Services. AerFin operates internationally, with facilities strategically located in the UK, Dublin, Singapore and Miami, enabling support tailored to the geographical needs of its customers.</w:t>
      </w:r>
      <w:r/>
    </w:p>
    <w:p>
      <w:r/>
      <w:r>
        <w:t>The new tariff regime introduces challenges such as potential impacts on investment flows, inventory strategies and the availability of critical materials. Goodson highlights the significance of deploying a strategic and operationally flexible approach to counter these challenges. “While others may see tariffs as an unequivocal challenge, we see nuance... it’s also an opportunity—particularly for those who, like AerFin, are already well-positioned in the right locations,” he explained.</w:t>
      </w:r>
      <w:r/>
    </w:p>
    <w:p>
      <w:r/>
      <w:r>
        <w:t>An interesting consequence of the tariffs is the increased value of assets already positioned in key markets such as the United States. AerFin’s Miami facility, a 35,000 square-foot base stocked with US-manufactured materials (USM), benefits strategically as this inventory can be dispatched without incurring tariff-related costs or delays. This shift is prompting targeted bids for inventory determined by location rather than solely by the item's nature.</w:t>
      </w:r>
      <w:r/>
    </w:p>
    <w:p>
      <w:r/>
      <w:r>
        <w:t>AerFin’s approach to managing the evolving landscape focuses on agility and controlling variables within its power. The company maintains globally distributed inventories and employs decision-making guided by real-time data and extensive industry experience. Goodson summarised this strategy: “Our job is not just to react. It’s to anticipate—combining today’s insights with tomorrow’s foresight to stay a step ahead of our partners’ needs.”</w:t>
      </w:r>
      <w:r/>
    </w:p>
    <w:p>
      <w:r/>
      <w:r>
        <w:t>The implications of tariffs are just one factor in a broader, fast-moving equation impacting the aviation aftermarket. Goodson reaffirmed AerFin’s commitment to free and fair trade, while underscoring the necessity of adaptability and strategic investment decisions in a changing global environment. Through these measures, AerFin aims to sustain its role in supporting the aviation industry by ensuring operational resilience and commercial agility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https://www.reuters.com/business/aerospace-defense/china-says-its-airlines-boeing-have-been-severely-affected-by-tariffs-2025-04-29/</w:t>
        </w:r>
      </w:hyperlink>
      <w:r>
        <w:t xml:space="preserve"> - This article discusses how U.S.-imposed tariffs have severely impacted both Chinese airlines and American aerospace manufacturer Boeing, highlighting the broader effects of tariffs on the aviation industry.</w:t>
      </w:r>
      <w:r/>
    </w:p>
    <w:p>
      <w:pPr>
        <w:pStyle w:val="ListNumber"/>
        <w:spacing w:line="240" w:lineRule="auto"/>
        <w:ind w:left="720"/>
      </w:pPr>
      <w:r/>
      <w:hyperlink r:id="rId11">
        <w:r>
          <w:rPr>
            <w:color w:val="0000EE"/>
            <w:u w:val="single"/>
          </w:rPr>
          <w:t>https://apnews.com/article/f848733b96d84bcf4a1aadb9c3b69783</w:t>
        </w:r>
      </w:hyperlink>
      <w:r>
        <w:t xml:space="preserve"> - This piece covers how major companies, including those in the aviation sector, are grappling with uncertainty and assessing the impact of tariffs on their operations and financial forecasts.</w:t>
      </w:r>
      <w:r/>
    </w:p>
    <w:p>
      <w:pPr>
        <w:pStyle w:val="ListNumber"/>
        <w:spacing w:line="240" w:lineRule="auto"/>
        <w:ind w:left="720"/>
      </w:pPr>
      <w:r/>
      <w:hyperlink r:id="rId12">
        <w:r>
          <w:rPr>
            <w:color w:val="0000EE"/>
            <w:u w:val="single"/>
          </w:rPr>
          <w:t>https://www.reuters.com/world/middle-east/accor-executive-says-middle-east-travel-boom-can-weather-tariff-risks-2025-04-29/</w:t>
        </w:r>
      </w:hyperlink>
      <w:r>
        <w:t xml:space="preserve"> - This article highlights how the Middle East travel boom can weather tariff risks, providing insight into regional responses to global trade tensions affecting the aviation industry.</w:t>
      </w:r>
      <w:r/>
    </w:p>
    <w:p>
      <w:pPr>
        <w:pStyle w:val="ListNumber"/>
        <w:spacing w:line="240" w:lineRule="auto"/>
        <w:ind w:left="720"/>
      </w:pPr>
      <w:r/>
      <w:hyperlink r:id="rId13">
        <w:r>
          <w:rPr>
            <w:color w:val="0000EE"/>
            <w:u w:val="single"/>
          </w:rPr>
          <w:t>https://www.axios.com/2025/04/29/bessent-trump-trade-supply-chain</w:t>
        </w:r>
      </w:hyperlink>
      <w:r>
        <w:t xml:space="preserve"> - Treasury Secretary Scott Bessent addresses concerns regarding President Trump's trade policy, stating that it would not lead to consumer goods shortages despite the implementation of 145% tariffs on Chinese imports, affecting the aviation industry.</w:t>
      </w:r>
      <w:r/>
    </w:p>
    <w:p>
      <w:pPr>
        <w:pStyle w:val="ListNumber"/>
        <w:spacing w:line="240" w:lineRule="auto"/>
        <w:ind w:left="720"/>
      </w:pPr>
      <w:r/>
      <w:hyperlink r:id="rId14">
        <w:r>
          <w:rPr>
            <w:color w:val="0000EE"/>
            <w:u w:val="single"/>
          </w:rPr>
          <w:t>https://www.reuters.com/business/finance/profit-warnings-uncertainty-trump-tariffs-send-chill-through-businesses-2025-04-29/</w:t>
        </w:r>
      </w:hyperlink>
      <w:r>
        <w:t xml:space="preserve"> - This article discusses how a wave of profit warnings and lowered forecasts from major global companies, including those in the aviation sector, highlights the disruptive impact of President Donald Trump's trade tariffs.</w:t>
      </w:r>
      <w:r/>
    </w:p>
    <w:p>
      <w:pPr>
        <w:pStyle w:val="ListNumber"/>
        <w:spacing w:line="240" w:lineRule="auto"/>
        <w:ind w:left="720"/>
      </w:pPr>
      <w:r/>
      <w:hyperlink r:id="rId15">
        <w:r>
          <w:rPr>
            <w:color w:val="0000EE"/>
            <w:u w:val="single"/>
          </w:rPr>
          <w:t>https://www.reuters.com/business/aerospace-defense/us-aviation-industry-slammed-by-tariffs-seeks-exemptions-2025-04-28/</w:t>
        </w:r>
      </w:hyperlink>
      <w:r>
        <w:t xml:space="preserve"> - This piece covers how the U.S. aviation industry is facing significant financial pressure due to tariffs imposed as part of President Donald Trump's trade policies, ending decades of duty-free status under the 1979 Civil Aircraft Agreement.</w:t>
      </w:r>
      <w:r/>
    </w:p>
    <w:p>
      <w:pPr>
        <w:pStyle w:val="ListNumber"/>
        <w:spacing w:line="240" w:lineRule="auto"/>
        <w:ind w:left="720"/>
      </w:pPr>
      <w:r/>
      <w:hyperlink r:id="rId16">
        <w:r>
          <w:rPr>
            <w:color w:val="0000EE"/>
            <w:u w:val="single"/>
          </w:rPr>
          <w:t>https://airlinergs.com/navigating-the-shifting-landscape-of-the-aviation-aftermarket/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aerospace-defense/china-says-its-airlines-boeing-have-been-severely-affected-by-tariffs-2025-04-29/" TargetMode="External"/><Relationship Id="rId11" Type="http://schemas.openxmlformats.org/officeDocument/2006/relationships/hyperlink" Target="https://apnews.com/article/f848733b96d84bcf4a1aadb9c3b69783" TargetMode="External"/><Relationship Id="rId12" Type="http://schemas.openxmlformats.org/officeDocument/2006/relationships/hyperlink" Target="https://www.reuters.com/world/middle-east/accor-executive-says-middle-east-travel-boom-can-weather-tariff-risks-2025-04-29/" TargetMode="External"/><Relationship Id="rId13" Type="http://schemas.openxmlformats.org/officeDocument/2006/relationships/hyperlink" Target="https://www.axios.com/2025/04/29/bessent-trump-trade-supply-chain" TargetMode="External"/><Relationship Id="rId14" Type="http://schemas.openxmlformats.org/officeDocument/2006/relationships/hyperlink" Target="https://www.reuters.com/business/finance/profit-warnings-uncertainty-trump-tariffs-send-chill-through-businesses-2025-04-29/" TargetMode="External"/><Relationship Id="rId15" Type="http://schemas.openxmlformats.org/officeDocument/2006/relationships/hyperlink" Target="https://www.reuters.com/business/aerospace-defense/us-aviation-industry-slammed-by-tariffs-seeks-exemptions-2025-04-28/" TargetMode="External"/><Relationship Id="rId16" Type="http://schemas.openxmlformats.org/officeDocument/2006/relationships/hyperlink" Target="https://airlinergs.com/navigating-the-shifting-landscape-of-the-aviation-after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