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faces market value risk amid US-China tensions and tariff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analysts on Wall Street are anticipating that Apple Inc. will report a 4 per cent increase in sales for the most recent quarter, a rise attributed in part to consumer behaviour ahead of expected tariff increases. This financial disclosure will provide analysts with a platform to question Apple’s Chief Executive Officer, Tim Cook, regarding the potential implications of future tariffs, anticipated price hikes, and the company's operations in both China and the United States.</w:t>
      </w:r>
      <w:r/>
    </w:p>
    <w:p>
      <w:r/>
      <w:r>
        <w:t>Despite multiple attempts to secure commentary, an Apple spokesperson declined to provide access to any executives for this article. Nevertheless, Apple previously announced plans to invest $500 billion in the United States over the next four years, which includes intentions to establish a manufacturing facility for artificial intelligence servers in Houston by 2026.</w:t>
      </w:r>
      <w:r/>
    </w:p>
    <w:p>
      <w:r/>
      <w:r>
        <w:t>Experts in the field have expressed concern about Apple's vulnerability to geopolitical tensions. David Yoffie, a professor at Harvard Business School and a noted author of case studies on Apple, articulated these concerns, stating, "they're the company most at risk in a complete breakdown of the United States and China." Yoffie's assessment highlights the interconnected nature of Apple’s operations and the geopolitical landscape.</w:t>
      </w:r>
      <w:r/>
    </w:p>
    <w:p>
      <w:r/>
      <w:r>
        <w:t>Gene Munster, managing partner at Deepwater Asset Management, provided a stark estimation regarding the consequences of escalating tensions between the two nations. He predicts that a complete severance in relations could result in Apple's market worth declining by as much as 50 percent; this would reduce its value from $3.2 trillion to approximately $1.6 trillion. Munster noted that about a third of Apple's sales rely on products manufactured in China, and even if the company relocates some production, it would not entirely mitigate the risk. Should Apple also lose access to the Chinese consumer market—a scenario echoed in the difficulties faced by Samsung during a past dispute between South Korean and Chinese governments—its valuation could plunge to $1.2 trillion.</w:t>
      </w:r>
      <w:r/>
    </w:p>
    <w:p>
      <w:r/>
      <w:r>
        <w:t xml:space="preserve">The potential ramifications of a significant downturn in Apple’s valuation extend beyond the company itself, influencing the broader stock market. The tech giant is a substantial component of the S&amp;P 500 index, accounting for roughly 6 percent of the index’s total value. This means that for every dollar invested in the fund, approximately 6 cents is allocated to Apple’s stock. A drastic reduction in the company's market value could consequently impact investors and individuals with 401(k) retirement plans, many of whom have a stake in Apple’s performance. </w:t>
      </w:r>
      <w:r/>
    </w:p>
    <w:p>
      <w:r/>
      <w:r>
        <w:t>Insights from analysts suggest that the culmination of these pressures presents a complex landscape for Apple, as the company navigates the challenges of international trade relations, market dependencies, and its strategic future in both Chinese and American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https://www.ft.com/content/c2be45b8-cfad-4cbb-9a1a-bfd0626be372</w:t>
        </w:r>
      </w:hyperlink>
      <w:r>
        <w:t xml:space="preserve"> - This article discusses Apple's plan to shift all U.S. iPhone assembly to India by the end of 2026, aiming to diversify its supply chain and reduce reliance on Chinese manufacturing amid increasing trade tensions and tariffs.</w:t>
      </w:r>
      <w:r/>
    </w:p>
    <w:p>
      <w:pPr>
        <w:pStyle w:val="ListNumber"/>
        <w:spacing w:line="240" w:lineRule="auto"/>
        <w:ind w:left="720"/>
      </w:pPr>
      <w:r/>
      <w:hyperlink r:id="rId11">
        <w:r>
          <w:rPr>
            <w:color w:val="0000EE"/>
            <w:u w:val="single"/>
          </w:rPr>
          <w:t>https://www.reuters.com/breakingviews/apples-500-bln-reveal-has-iphone-like-ring-it-2025-02-24/</w:t>
        </w:r>
      </w:hyperlink>
      <w:r>
        <w:t xml:space="preserve"> - This piece covers Apple's announcement of a $500 billion investment in the United States over the next four years, including plans to hire 20,000 employees and construct a server factory in Houston, Texas, by 2026, as a strategic response to potential tariffs.</w:t>
      </w:r>
      <w:r/>
    </w:p>
    <w:p>
      <w:pPr>
        <w:pStyle w:val="ListNumber"/>
        <w:spacing w:line="240" w:lineRule="auto"/>
        <w:ind w:left="720"/>
      </w:pPr>
      <w:r/>
      <w:hyperlink r:id="rId12">
        <w:r>
          <w:rPr>
            <w:color w:val="0000EE"/>
            <w:u w:val="single"/>
          </w:rPr>
          <w:t>https://www.kulr8.com/news/national/apple-says-to-invest-500-bn-in-us-as-trump-tariffs-bite/article_0d553f36-9fc6-5f8c-bc35-8f0927795ac1.html</w:t>
        </w:r>
      </w:hyperlink>
      <w:r>
        <w:t xml:space="preserve"> - This article details Apple's commitment to invest over $500 billion in the U.S. over the next four years, including plans to hire 20,000 employees and establish a manufacturing facility in Houston by 2026, as a response to trade tensions and potential tariffs.</w:t>
      </w:r>
      <w:r/>
    </w:p>
    <w:p>
      <w:pPr>
        <w:pStyle w:val="ListNumber"/>
        <w:spacing w:line="240" w:lineRule="auto"/>
        <w:ind w:left="720"/>
      </w:pPr>
      <w:r/>
      <w:hyperlink r:id="rId13">
        <w:r>
          <w:rPr>
            <w:color w:val="0000EE"/>
            <w:u w:val="single"/>
          </w:rPr>
          <w:t>https://www.benzinga.com/markets/equities/25/02/43933072/apple-could-save-11-billion-annually-by-avoiding-tariffs-as-tim-cooks-tech-giant-pledges-500-billion-us-investment-says-top-analyst</w:t>
        </w:r>
      </w:hyperlink>
      <w:r>
        <w:t xml:space="preserve"> - This analysis estimates that Apple's $500 billion U.S. investment could save the company $11 billion annually by avoiding tariffs, highlighting the strategic financial implications of the investment.</w:t>
      </w:r>
      <w:r/>
    </w:p>
    <w:p>
      <w:pPr>
        <w:pStyle w:val="ListNumber"/>
        <w:spacing w:line="240" w:lineRule="auto"/>
        <w:ind w:left="720"/>
      </w:pPr>
      <w:r/>
      <w:hyperlink r:id="rId14">
        <w:r>
          <w:rPr>
            <w:color w:val="0000EE"/>
            <w:u w:val="single"/>
          </w:rPr>
          <w:t>https://www.investopedia.com/news/tim-cook-calls-tariffs-tax-consumer/</w:t>
        </w:r>
      </w:hyperlink>
      <w:r>
        <w:t xml:space="preserve"> - This article reports on Tim Cook's statement that tariffs are a 'tax on the consumer,' emphasizing Apple's concerns about the impact of trade policies on its business operations.</w:t>
      </w:r>
      <w:r/>
    </w:p>
    <w:p>
      <w:pPr>
        <w:pStyle w:val="ListNumber"/>
        <w:spacing w:line="240" w:lineRule="auto"/>
        <w:ind w:left="720"/>
      </w:pPr>
      <w:r/>
      <w:hyperlink r:id="rId15">
        <w:r>
          <w:rPr>
            <w:color w:val="0000EE"/>
            <w:u w:val="single"/>
          </w:rPr>
          <w:t>https://www.ft.com/content/375cdc32-4b14-41d9-a1c1-de478cfa6f12</w:t>
        </w:r>
      </w:hyperlink>
      <w:r>
        <w:t xml:space="preserve"> - This podcast transcript explores how Apple, under CEO Tim Cook, is navigating significant trade barriers, including tariffs, and the impact on its market valuation and international operations.</w:t>
      </w:r>
      <w:r/>
    </w:p>
    <w:p>
      <w:pPr>
        <w:pStyle w:val="ListNumber"/>
        <w:spacing w:line="240" w:lineRule="auto"/>
        <w:ind w:left="720"/>
      </w:pPr>
      <w:r/>
      <w:hyperlink r:id="rId16">
        <w:r>
          <w:rPr>
            <w:color w:val="0000EE"/>
            <w:u w:val="single"/>
          </w:rPr>
          <w:t>https://www.nytimes.com/2025/05/01/technology/apple-china-tariffs.html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c2be45b8-cfad-4cbb-9a1a-bfd0626be372" TargetMode="External"/><Relationship Id="rId11" Type="http://schemas.openxmlformats.org/officeDocument/2006/relationships/hyperlink" Target="https://www.reuters.com/breakingviews/apples-500-bln-reveal-has-iphone-like-ring-it-2025-02-24/" TargetMode="External"/><Relationship Id="rId12" Type="http://schemas.openxmlformats.org/officeDocument/2006/relationships/hyperlink" Target="https://www.kulr8.com/news/national/apple-says-to-invest-500-bn-in-us-as-trump-tariffs-bite/article_0d553f36-9fc6-5f8c-bc35-8f0927795ac1.html" TargetMode="External"/><Relationship Id="rId13" Type="http://schemas.openxmlformats.org/officeDocument/2006/relationships/hyperlink" Target="https://www.benzinga.com/markets/equities/25/02/43933072/apple-could-save-11-billion-annually-by-avoiding-tariffs-as-tim-cooks-tech-giant-pledges-500-billion-us-investment-says-top-analyst" TargetMode="External"/><Relationship Id="rId14" Type="http://schemas.openxmlformats.org/officeDocument/2006/relationships/hyperlink" Target="https://www.investopedia.com/news/tim-cook-calls-tariffs-tax-consumer/" TargetMode="External"/><Relationship Id="rId15" Type="http://schemas.openxmlformats.org/officeDocument/2006/relationships/hyperlink" Target="https://www.ft.com/content/375cdc32-4b14-41d9-a1c1-de478cfa6f12" TargetMode="External"/><Relationship Id="rId16" Type="http://schemas.openxmlformats.org/officeDocument/2006/relationships/hyperlink" Target="https://www.nytimes.com/2025/05/01/technology/apple-china-tariff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