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faces growing economic risks from US-China tariff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Amid ongoing trade tensions between the United States and China, a report from Investors Observer highlights the potential economic implications for various states, with Florida ranking as the tenth most vulnerable state to the adverse effects of increased tariffs. </w:t>
      </w:r>
      <w:r/>
    </w:p>
    <w:p>
      <w:r/>
      <w:r>
        <w:t>In 2024, Florida imported approximately $12.87 billion from China, which constitutes 11% of the state's imports and accounts for 7% of its Gross Domestic Product (GDP). The state's economy is heavily consumer-driven, relying significantly on imports of Chinese electronics, apparel, and household goods. As tariffs rise, analysts predict that consumers in Florida will face higher prices, likely causing disruptions in the state’s substantial logistics sector.</w:t>
      </w:r>
      <w:r/>
    </w:p>
    <w:p>
      <w:r/>
      <w:r>
        <w:t>Georgia, Florida's neighbouring state, is reported to have even greater exposure, having imported around $17.52 billion in goods from China. This figure represents 12% of Georgia's imports and a striking 17% of its GDP. The logistics and distribution sectors in Georgia, particularly in urban centres like Atlanta and Savannah, are intricately linked to steady imports of Chinese consumer products and electronics, thus placing thousands of local jobs at risk due to potential trade disturbances.</w:t>
      </w:r>
      <w:r/>
    </w:p>
    <w:p>
      <w:r/>
      <w:r>
        <w:t>Economic analysts are focusing their attention on how increased tariffs could retract the supply chain, leading to elevated costs for consumers in Florida. Major retailers operating within the state, including Walmart, Amazon, and Target, have already indicated that their customers may experience price hikes and possible shortages of certain products, as their supply chains are heavily dependent on Chinese manufacturing.</w:t>
      </w:r>
      <w:r/>
    </w:p>
    <w:p>
      <w:r/>
      <w:r>
        <w:t>According to the Investors Observer report, supply chain disruptions are anticipated to impact both traditional retail giants and online shopping platforms. The economic ramifications could be significant: “While some companies might try to absorb part of the extra costs, many will need to pass them on to consumers, potentially fueling inflation and making it more difficult for families to stretch their budgets. If shoppers cut back on spending due to higher prices, it could also slow sales for retailers and impact local economies,” the report notes.</w:t>
      </w:r>
      <w:r/>
    </w:p>
    <w:p>
      <w:r/>
      <w:r>
        <w:t>The situation remains fluid, as both lawmakers and business leaders monitor the unfolding trade dynamics and their potential repercussions on economic activity in the state. As the U.S.-China trade war continues, Florida's economy may be poised to face formidable challenges, affecting not only consumers but also the broader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https://www.axios.com/local/atlanta/2025/04/11/georgia-trade-tariffs-china-impact</w:t>
        </w:r>
      </w:hyperlink>
      <w:r>
        <w:t xml:space="preserve"> - This article discusses how the escalating U.S.-China trade war is affecting Georgia businesses, particularly in sectors like poultry, which are at risk due to increased tariffs and trade restrictions.</w:t>
      </w:r>
      <w:r/>
    </w:p>
    <w:p>
      <w:pPr>
        <w:pStyle w:val="ListNumber"/>
        <w:spacing w:line="240" w:lineRule="auto"/>
        <w:ind w:left="720"/>
      </w:pPr>
      <w:r/>
      <w:hyperlink r:id="rId11">
        <w:r>
          <w:rPr>
            <w:color w:val="0000EE"/>
            <w:u w:val="single"/>
          </w:rPr>
          <w:t>https://www.wusf.org/politics-issues/2023-08-01/desantis-new-economic-policy-targets-china-taxes-regulations</w:t>
        </w:r>
      </w:hyperlink>
      <w:r>
        <w:t xml:space="preserve"> - This source details Florida Governor Ron DeSantis's economic policy targeting China, including ending preferential trade status and banning imports of goods made from stolen intellectual property, aiming to reduce Florida's economic dependence on China.</w:t>
      </w:r>
      <w:r/>
    </w:p>
    <w:p>
      <w:pPr>
        <w:pStyle w:val="ListNumber"/>
        <w:spacing w:line="240" w:lineRule="auto"/>
        <w:ind w:left="720"/>
      </w:pPr>
      <w:r/>
      <w:hyperlink r:id="rId12">
        <w:r>
          <w:rPr>
            <w:color w:val="0000EE"/>
            <w:u w:val="single"/>
          </w:rPr>
          <w:t>https://www.globalatlanta.com/china-courts-georgia-other-states-to-boost-economic-ties-amid-strained-relationship-with-u-s/</w:t>
        </w:r>
      </w:hyperlink>
      <w:r>
        <w:t xml:space="preserve"> - This article highlights China's efforts to strengthen economic ties with Georgia and other states, emphasizing the importance of trade relations despite the broader U.S.-China tensions.</w:t>
      </w:r>
      <w:r/>
    </w:p>
    <w:p>
      <w:pPr>
        <w:pStyle w:val="ListNumber"/>
        <w:spacing w:line="240" w:lineRule="auto"/>
        <w:ind w:left="720"/>
      </w:pPr>
      <w:r/>
      <w:hyperlink r:id="rId13">
        <w:r>
          <w:rPr>
            <w:color w:val="0000EE"/>
            <w:u w:val="single"/>
          </w:rPr>
          <w:t>https://www.fmprc.gov.cn/eng/xw/zwbd/202405/t20240530_11365818.html</w:t>
        </w:r>
      </w:hyperlink>
      <w:r>
        <w:t xml:space="preserve"> - This statement by the Chinese Ambassador to Georgia underscores the significant growth in bilateral trade, with Georgia becoming China's first regional free trade agreement partner, highlighting the deepening economic ties.</w:t>
      </w:r>
      <w:r/>
    </w:p>
    <w:p>
      <w:pPr>
        <w:pStyle w:val="ListNumber"/>
        <w:spacing w:line="240" w:lineRule="auto"/>
        <w:ind w:left="720"/>
      </w:pPr>
      <w:r/>
      <w:hyperlink r:id="rId14">
        <w:r>
          <w:rPr>
            <w:color w:val="0000EE"/>
            <w:u w:val="single"/>
          </w:rPr>
          <w:t>https://www.ajc.com/news/business/how-will-new-chinese-tariffs-affect-georgia-business-its-complicated/7XZZOOZMUVH6TPWP2ZJY74GIFQ/</w:t>
        </w:r>
      </w:hyperlink>
      <w:r>
        <w:t xml:space="preserve"> - This article examines the complexities of how new Chinese tariffs impact Georgia businesses, particularly in the automotive sector, where competition from subsidized Chinese electric vehicles poses challenges.</w:t>
      </w:r>
      <w:r/>
    </w:p>
    <w:p>
      <w:pPr>
        <w:pStyle w:val="ListNumber"/>
        <w:spacing w:line="240" w:lineRule="auto"/>
        <w:ind w:left="720"/>
      </w:pPr>
      <w:r/>
      <w:hyperlink r:id="rId15">
        <w:r>
          <w:rPr>
            <w:color w:val="0000EE"/>
            <w:u w:val="single"/>
          </w:rPr>
          <w:t>https://www.politico.com/news/2023/05/24/state-leaders-chinese-relationships-00098331</w:t>
        </w:r>
      </w:hyperlink>
      <w:r>
        <w:t xml:space="preserve"> - This source discusses how U.S. state leaders, including those from Georgia, are navigating relationships with Chinese investors amid political tensions, reflecting the broader economic implications of the trade war.</w:t>
      </w:r>
      <w:r/>
    </w:p>
    <w:p>
      <w:pPr>
        <w:pStyle w:val="ListNumber"/>
        <w:spacing w:line="240" w:lineRule="auto"/>
        <w:ind w:left="720"/>
      </w:pPr>
      <w:r/>
      <w:hyperlink r:id="rId16">
        <w:r>
          <w:rPr>
            <w:color w:val="0000EE"/>
            <w:u w:val="single"/>
          </w:rPr>
          <w:t>https://floridadaily.com/florida-ranks-10th-among-u-s-sates-most-exposed-to-china-tariffs/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local/atlanta/2025/04/11/georgia-trade-tariffs-china-impact" TargetMode="External"/><Relationship Id="rId11" Type="http://schemas.openxmlformats.org/officeDocument/2006/relationships/hyperlink" Target="https://www.wusf.org/politics-issues/2023-08-01/desantis-new-economic-policy-targets-china-taxes-regulations" TargetMode="External"/><Relationship Id="rId12" Type="http://schemas.openxmlformats.org/officeDocument/2006/relationships/hyperlink" Target="https://www.globalatlanta.com/china-courts-georgia-other-states-to-boost-economic-ties-amid-strained-relationship-with-u-s/" TargetMode="External"/><Relationship Id="rId13" Type="http://schemas.openxmlformats.org/officeDocument/2006/relationships/hyperlink" Target="https://www.fmprc.gov.cn/eng/xw/zwbd/202405/t20240530_11365818.html" TargetMode="External"/><Relationship Id="rId14" Type="http://schemas.openxmlformats.org/officeDocument/2006/relationships/hyperlink" Target="https://www.ajc.com/news/business/how-will-new-chinese-tariffs-affect-georgia-business-its-complicated/7XZZOOZMUVH6TPWP2ZJY74GIFQ/" TargetMode="External"/><Relationship Id="rId15" Type="http://schemas.openxmlformats.org/officeDocument/2006/relationships/hyperlink" Target="https://www.politico.com/news/2023/05/24/state-leaders-chinese-relationships-00098331" TargetMode="External"/><Relationship Id="rId16" Type="http://schemas.openxmlformats.org/officeDocument/2006/relationships/hyperlink" Target="https://floridadaily.com/florida-ranks-10th-among-u-s-sates-most-exposed-to-china-tari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