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Rio Tinto eyes critical minerals expansion amid $20bn Pilbara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its annual general meeting held in Perth, Rio Tinto (ASX: RIO) explored the potential for expanding into critical minerals and rare earth elements, an area increasingly central to global trade discussions and market transformations. This meeting came against a backdrop of heightened trade tensions, particularly following the implementation of tariffs by the United States and export restrictions by China.</w:t>
      </w:r>
      <w:r/>
    </w:p>
    <w:p>
      <w:r/>
      <w:r>
        <w:t>Rio Tinto's chief executive, Jakob Stausholm, indicated that the company is evaluating the role of critical minerals within its future portfolio. He acknowledged that these essential materials are already integrated into Rio Tinto's current operations and suggested that a more deliberate approach to processing these resources could be its next logical step.</w:t>
      </w:r>
      <w:r/>
    </w:p>
    <w:p>
      <w:r/>
      <w:r>
        <w:t>The company’s chairman, Dominic Barton, reported positive forecasts for production growth, projecting an increase of 4% for the current year, primarily driven by operations at the Oyu Tolgoi underground mine. This follows a modest overall production growth of 1% in 2024.</w:t>
      </w:r>
      <w:r/>
    </w:p>
    <w:p>
      <w:r/>
      <w:r>
        <w:t>In terms of financial commitments, Rio Tinto plans to invest over $20 billion in the resource sector over the next three years, particularly focusing on the Pilbara region in Western Australia. This investment strategy aims to boost operations and contribute to local economies.</w:t>
      </w:r>
      <w:r/>
    </w:p>
    <w:p>
      <w:r/>
      <w:r>
        <w:t>Mr Stausholm further elaborated on the company's community engagement, stating, “Last year, we boosted spending with suppliers in WA by $1.5 billion to a record $10.3 billion, as we continue to support local businesses to develop our pipeline of new Pilbara mining projects such as Western Range.” He highlighted the collaboration with approximately 2,400 suppliers annually, reflecting Rio Tinto's commitment to job creation and shared success in Western Australia.</w:t>
      </w:r>
      <w:r/>
    </w:p>
    <w:p>
      <w:r/>
      <w:r>
        <w:t>In a summary of the company's financial performance, Mr Barton noted that Rio Tinto returned $6.5 billion in dividends to shareholders over the last year, demonstrating the company's robust financial health amidst evolving market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https://www.spglobal.com/marketintelligence/en/news-insights/latest-news-headlines/rio-tinto-calls-for-cooperation-with-governments-to-supply-critical-minerals-78307718</w:t>
        </w:r>
      </w:hyperlink>
      <w:r>
        <w:t xml:space="preserve"> - This article discusses Rio Tinto's CEO Jakob Stausholm advocating for collaboration with governments to supply critical minerals, aligning with the company's exploration into critical minerals and rare earth elements.</w:t>
      </w:r>
      <w:r/>
    </w:p>
    <w:p>
      <w:pPr>
        <w:pStyle w:val="ListNumber"/>
        <w:spacing w:line="240" w:lineRule="auto"/>
        <w:ind w:left="720"/>
      </w:pPr>
      <w:r/>
      <w:hyperlink r:id="rId11">
        <w:r>
          <w:rPr>
            <w:color w:val="0000EE"/>
            <w:u w:val="single"/>
          </w:rPr>
          <w:t>https://www.riotinto.com/en/news/releases/2025/rio-tinto-spends-a10b-with-wa-suppliers</w:t>
        </w:r>
      </w:hyperlink>
      <w:r>
        <w:t xml:space="preserve"> - This release details Rio Tinto's record A$10.3 billion spending with suppliers in Western Australia in 2024, supporting local businesses and new Pilbara mining projects, reflecting the company's investment strategy in the region.</w:t>
      </w:r>
      <w:r/>
    </w:p>
    <w:p>
      <w:pPr>
        <w:pStyle w:val="ListNumber"/>
        <w:spacing w:line="240" w:lineRule="auto"/>
        <w:ind w:left="720"/>
      </w:pPr>
      <w:r/>
      <w:hyperlink r:id="rId12">
        <w:r>
          <w:rPr>
            <w:color w:val="0000EE"/>
            <w:u w:val="single"/>
          </w:rPr>
          <w:t>https://www.riotinto.com/en/news/releases/2023/rio-tinto-to-invest-in-pilbara-desalination-plant</w:t>
        </w:r>
      </w:hyperlink>
      <w:r>
        <w:t xml:space="preserve"> - This announcement covers Rio Tinto's planned A$395 million investment in a seawater desalination plant in the Pilbara, aiming to secure future water supply for coastal operations and communities, demonstrating the company's commitment to regional development.</w:t>
      </w:r>
      <w:r/>
    </w:p>
    <w:p>
      <w:pPr>
        <w:pStyle w:val="ListNumber"/>
        <w:spacing w:line="240" w:lineRule="auto"/>
        <w:ind w:left="720"/>
      </w:pPr>
      <w:r/>
      <w:hyperlink r:id="rId13">
        <w:r>
          <w:rPr>
            <w:color w:val="0000EE"/>
            <w:u w:val="single"/>
          </w:rPr>
          <w:t>https://www.riotinto.com/en/news/releases/2024/rio-tinto-invests-8-million-in-pilbara-conservation-land-management</w:t>
        </w:r>
      </w:hyperlink>
      <w:r>
        <w:t xml:space="preserve"> - This article reports on Rio Tinto's A$8 million investment over five years in a partnership with Western Australia's Department of Biodiversity, Conservation and Attractions to enhance conservation land management and support Traditional Owner ranger programs in Pilbara national parks.</w:t>
      </w:r>
      <w:r/>
    </w:p>
    <w:p>
      <w:pPr>
        <w:pStyle w:val="ListNumber"/>
        <w:spacing w:line="240" w:lineRule="auto"/>
        <w:ind w:left="720"/>
      </w:pPr>
      <w:r/>
      <w:hyperlink r:id="rId14">
        <w:r>
          <w:rPr>
            <w:color w:val="0000EE"/>
            <w:u w:val="single"/>
          </w:rPr>
          <w:t>https://www.bhp.com/news/media-centre/releases/2023/11/minerals-demand-could-deliver-20-billion-of-new-investment-each-year-in-australia</w:t>
        </w:r>
      </w:hyperlink>
      <w:r>
        <w:t xml:space="preserve"> - This report by BHP highlights the potential for Australia to attract up to A$20 billion annually in critical minerals investment, emphasizing the importance of competitiveness in the sector, which is relevant to Rio Tinto's strategic considerations.</w:t>
      </w:r>
      <w:r/>
    </w:p>
    <w:p>
      <w:pPr>
        <w:pStyle w:val="ListNumber"/>
        <w:spacing w:line="240" w:lineRule="auto"/>
        <w:ind w:left="720"/>
      </w:pPr>
      <w:r/>
      <w:hyperlink r:id="rId15">
        <w:r>
          <w:rPr>
            <w:color w:val="0000EE"/>
            <w:u w:val="single"/>
          </w:rPr>
          <w:t>https://www.thewest.com.au/business/mining-giants-20-billion-message-lets-be-more-competitive-or-we-all-miss-out-c-12817683</w:t>
        </w:r>
      </w:hyperlink>
      <w:r>
        <w:t xml:space="preserve"> - This article discusses BHP's call for collaboration to boost Australia's global mining competitiveness, aligning with Rio Tinto's focus on critical minerals and the need for strategic investment in the sector.</w:t>
      </w:r>
      <w:r/>
    </w:p>
    <w:p>
      <w:pPr>
        <w:pStyle w:val="ListNumber"/>
        <w:spacing w:line="240" w:lineRule="auto"/>
        <w:ind w:left="720"/>
      </w:pPr>
      <w:r/>
      <w:hyperlink r:id="rId16">
        <w:r>
          <w:rPr>
            <w:color w:val="0000EE"/>
            <w:u w:val="single"/>
          </w:rPr>
          <w:t>https://australianminingreview.com.au/news/rio-tinto-consider-move-into-critical-minerals/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global.com/marketintelligence/en/news-insights/latest-news-headlines/rio-tinto-calls-for-cooperation-with-governments-to-supply-critical-minerals-78307718" TargetMode="External"/><Relationship Id="rId11" Type="http://schemas.openxmlformats.org/officeDocument/2006/relationships/hyperlink" Target="https://www.riotinto.com/en/news/releases/2025/rio-tinto-spends-a10b-with-wa-suppliers" TargetMode="External"/><Relationship Id="rId12" Type="http://schemas.openxmlformats.org/officeDocument/2006/relationships/hyperlink" Target="https://www.riotinto.com/en/news/releases/2023/rio-tinto-to-invest-in-pilbara-desalination-plant" TargetMode="External"/><Relationship Id="rId13" Type="http://schemas.openxmlformats.org/officeDocument/2006/relationships/hyperlink" Target="https://www.riotinto.com/en/news/releases/2024/rio-tinto-invests-8-million-in-pilbara-conservation-land-management" TargetMode="External"/><Relationship Id="rId14" Type="http://schemas.openxmlformats.org/officeDocument/2006/relationships/hyperlink" Target="https://www.bhp.com/news/media-centre/releases/2023/11/minerals-demand-could-deliver-20-billion-of-new-investment-each-year-in-australia" TargetMode="External"/><Relationship Id="rId15" Type="http://schemas.openxmlformats.org/officeDocument/2006/relationships/hyperlink" Target="https://www.thewest.com.au/business/mining-giants-20-billion-message-lets-be-more-competitive-or-we-all-miss-out-c-12817683" TargetMode="External"/><Relationship Id="rId16" Type="http://schemas.openxmlformats.org/officeDocument/2006/relationships/hyperlink" Target="https://australianminingreview.com.au/news/rio-tinto-consider-move-into-critical-miner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