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Eurozone growth surprises as US economy contracts amid tariff tensions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stark contrast, the economic trajectories of the United States and the eurozone have diverged in the early part of 2025. According to data released by Eurostat, the eurozone experienced unexpected growth in the first quarter, increasing by 0.4%, which notably surpassed analysts' predictions of a mere 0.2%. This uptick follows the eurozone's previous quarter's growth of 0.2%, with a year-on-year GDP rise recorded at 1.2%, up from 1% in the last quarter of 2024.</w:t>
      </w:r>
      <w:r/>
    </w:p>
    <w:p>
      <w:r/>
      <w:r>
        <w:t>On the other hand, the economy of the United States saw a decline in its Gross Domestic Product (GDP), which has raised concerns among economists. This decrease is primarily attributed to an increase in imports and advance orders from abroad, as businesses anticipated the forthcoming tariffs. These tariffs, which were announced on April 2, include reciprocal measures that have since been reversed, along with substantial 25% tariffs on key sectors such as automobiles, steel, and aluminium.</w:t>
      </w:r>
      <w:r/>
    </w:p>
    <w:p>
      <w:r/>
      <w:r>
        <w:t>The decline in the US economy sparked discussions among policymakers and analysts about potential implications for future economic stability. The adverse effects of the trade tariffs on import behaviour and purchasing decisions have led to a situation where the outlook appears uncertain. This has prompted a re-evaluation of growth forecasts and economic strategies in light of the evolving trade environment.</w:t>
      </w:r>
      <w:r/>
    </w:p>
    <w:p>
      <w:r/>
      <w:r>
        <w:t xml:space="preserve">In contrast, the eurozone's resilience amid these challenges marks a notable achievement, implying a level of adaptability in the face of shifting international trade dynamics. Although the growth remains modest, it signals a stabilisation that could provide a buffer against ongoing tariff pressures. </w:t>
      </w:r>
      <w:r/>
    </w:p>
    <w:p>
      <w:r/>
      <w:r>
        <w:t>The contrasting performances of these two significant economies highlight the complexities of global trade, geopolitical tensions, and domestic economic policies that are shaping the economic landscape in 2025.</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https://apnews.com/article/606ac8a854fc44d06271412a2085c616</w:t>
        </w:r>
      </w:hyperlink>
      <w:r>
        <w:t xml:space="preserve"> - This article reports that the eurozone economy grew by 0.4% in the first quarter of 2025, surpassing analysts' expectations of 0.2%, and highlights the impact of U.S. tariffs on European exports.</w:t>
      </w:r>
      <w:r/>
    </w:p>
    <w:p>
      <w:pPr>
        <w:pStyle w:val="ListNumber"/>
        <w:spacing w:line="240" w:lineRule="auto"/>
        <w:ind w:left="720"/>
      </w:pPr>
      <w:r/>
      <w:hyperlink r:id="rId11">
        <w:r>
          <w:rPr>
            <w:color w:val="0000EE"/>
            <w:u w:val="single"/>
          </w:rPr>
          <w:t>https://elpais.com/economia/2025-04-30/la-zona-euro-crece-un-04-hasta-marzo-por-las-compras-adelantadas-para-evitar-los-aranceles-de-trump.html</w:t>
        </w:r>
      </w:hyperlink>
      <w:r>
        <w:t xml:space="preserve"> - This article discusses the eurozone's 0.4% growth in the first quarter of 2025, attributing it to businesses stockpiling imports ahead of anticipated U.S. tariffs.</w:t>
      </w:r>
      <w:r/>
    </w:p>
    <w:p>
      <w:pPr>
        <w:pStyle w:val="ListNumber"/>
        <w:spacing w:line="240" w:lineRule="auto"/>
        <w:ind w:left="720"/>
      </w:pPr>
      <w:r/>
      <w:hyperlink r:id="rId12">
        <w:r>
          <w:rPr>
            <w:color w:val="0000EE"/>
            <w:u w:val="single"/>
          </w:rPr>
          <w:t>https://www.ft.com/content/ea8cf3a5-6d53-4ac4-b741-acc133b26a96</w:t>
        </w:r>
      </w:hyperlink>
      <w:r>
        <w:t xml:space="preserve"> - This article reports that the eurozone economy grew by 0.4% in the first quarter of 2025, exceeding expectations, and discusses the potential impact of U.S. tariffs on future growth.</w:t>
      </w:r>
      <w:r/>
    </w:p>
    <w:p>
      <w:pPr>
        <w:pStyle w:val="ListNumber"/>
        <w:spacing w:line="240" w:lineRule="auto"/>
        <w:ind w:left="720"/>
      </w:pPr>
      <w:r/>
      <w:hyperlink r:id="rId13">
        <w:r>
          <w:rPr>
            <w:color w:val="0000EE"/>
            <w:u w:val="single"/>
          </w:rPr>
          <w:t>https://www.ft.com/content/3d7e09e4-d5f9-4c56-8765-b1f9d4e876ca</w:t>
        </w:r>
      </w:hyperlink>
      <w:r>
        <w:t xml:space="preserve"> - This article reports that the U.S. goods trade deficit widened to a record $162 billion in March 2025, driven by businesses stockpiling imports ahead of new tariffs, leading economists to downgrade their first-quarter GDP forecasts.</w:t>
      </w:r>
      <w:r/>
    </w:p>
    <w:p>
      <w:pPr>
        <w:pStyle w:val="ListNumber"/>
        <w:spacing w:line="240" w:lineRule="auto"/>
        <w:ind w:left="720"/>
      </w:pPr>
      <w:r/>
      <w:hyperlink r:id="rId14">
        <w:r>
          <w:rPr>
            <w:color w:val="0000EE"/>
            <w:u w:val="single"/>
          </w:rPr>
          <w:t>https://www.reuters.com/markets/global-markets-trading-day-graphic-pix-2025-05-01/</w:t>
        </w:r>
      </w:hyperlink>
      <w:r>
        <w:t xml:space="preserve"> - This article discusses the U.S. economy contracting in the first quarter of 2025, largely due to a record surge in imports ahead of expected tariffs, and the potential impact of trade tensions on global markets.</w:t>
      </w:r>
      <w:r/>
    </w:p>
    <w:p>
      <w:pPr>
        <w:pStyle w:val="ListNumber"/>
        <w:spacing w:line="240" w:lineRule="auto"/>
        <w:ind w:left="720"/>
      </w:pPr>
      <w:r/>
      <w:hyperlink r:id="rId15">
        <w:r>
          <w:rPr>
            <w:color w:val="0000EE"/>
            <w:u w:val="single"/>
          </w:rPr>
          <w:t>https://apnews.com/article/7494825851dcef94ec81475124f9326f</w:t>
        </w:r>
      </w:hyperlink>
      <w:r>
        <w:t xml:space="preserve"> - This article reports that President Donald Trump acknowledged that his aggressive tariff policy could lead to more expensive and fewer consumer goods in the U.S., stating hypothetically that children might have 'two dolls instead of 30.'</w:t>
      </w:r>
      <w:r/>
    </w:p>
    <w:p>
      <w:pPr>
        <w:pStyle w:val="ListNumber"/>
        <w:spacing w:line="240" w:lineRule="auto"/>
        <w:ind w:left="720"/>
      </w:pPr>
      <w:r/>
      <w:hyperlink r:id="rId16">
        <w:r>
          <w:rPr>
            <w:color w:val="0000EE"/>
            <w:u w:val="single"/>
          </w:rPr>
          <w:t>https://jornaleconomico.sapo.pt/noticias/zona-euro-cresce-acima-do-esperado-enquanto-eua-sofrem-com-tarifas/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pnews.com/article/606ac8a854fc44d06271412a2085c616" TargetMode="External"/><Relationship Id="rId11" Type="http://schemas.openxmlformats.org/officeDocument/2006/relationships/hyperlink" Target="https://elpais.com/economia/2025-04-30/la-zona-euro-crece-un-04-hasta-marzo-por-las-compras-adelantadas-para-evitar-los-aranceles-de-trump.html" TargetMode="External"/><Relationship Id="rId12" Type="http://schemas.openxmlformats.org/officeDocument/2006/relationships/hyperlink" Target="https://www.ft.com/content/ea8cf3a5-6d53-4ac4-b741-acc133b26a96" TargetMode="External"/><Relationship Id="rId13" Type="http://schemas.openxmlformats.org/officeDocument/2006/relationships/hyperlink" Target="https://www.ft.com/content/3d7e09e4-d5f9-4c56-8765-b1f9d4e876ca" TargetMode="External"/><Relationship Id="rId14" Type="http://schemas.openxmlformats.org/officeDocument/2006/relationships/hyperlink" Target="https://www.reuters.com/markets/global-markets-trading-day-graphic-pix-2025-05-01/" TargetMode="External"/><Relationship Id="rId15" Type="http://schemas.openxmlformats.org/officeDocument/2006/relationships/hyperlink" Target="https://apnews.com/article/7494825851dcef94ec81475124f9326f" TargetMode="External"/><Relationship Id="rId16" Type="http://schemas.openxmlformats.org/officeDocument/2006/relationships/hyperlink" Target="https://jornaleconomico.sapo.pt/noticias/zona-euro-cresce-acima-do-esperado-enquanto-eua-sofrem-com-tarifa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