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Trade tariffs spark 20% surge in Made In Britain membership as buying British gains momentum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UK's leading trade organisation, Made In Britain, has reported a significant 20% surge in membership requests following the implementation of new tariffs by President Donald Trump on imported goods. This increase highlights a growing trend among both companies and consumers towards “buying British”.</w:t>
      </w:r>
      <w:r/>
    </w:p>
    <w:p>
      <w:r/>
      <w:r>
        <w:t xml:space="preserve">In the month following the introduction of a 10% customs tariff on all goods imported from the UK, in addition to a 25% duty specifically on steel, aluminium, and cars, British manufacturers have intensified their efforts to promote locally produced products. </w:t>
      </w:r>
      <w:r/>
    </w:p>
    <w:p>
      <w:r/>
      <w:r>
        <w:t xml:space="preserve">John Pierce, CEO of Made In Britain, stated, “Since the definitions, more companies focus on representing and promoting British manufacturing, so we have seen real difficulty in requests. There is a clear correlation with the introduction of overwhelming commercial tariffs in America, with companies that yearn for the celebration of their British products.” </w:t>
      </w:r>
      <w:r/>
    </w:p>
    <w:p>
      <w:r/>
      <w:r>
        <w:t>Made In Britain currently boasts over 2,155 members, all of whom are required to manufacture their goods within the UK, thereby supporting high standards in employment, ethics, and sustainability. This membership is increasingly viewed as a mark of confidence and quality in British manufacturing. Pierce asserted, “If there is one positive result of these definitions, this is a renewed recognition of the value of British goods—and this is exactly what we want to encourage.”</w:t>
      </w:r>
      <w:r/>
    </w:p>
    <w:p>
      <w:r/>
      <w:r>
        <w:t>The uptick in membership coincides with a rising political momentum for a national “buy British” campaign. In a recent development, the Liberal Democrats have called for clearer signage and stronger support for domestic manufacturing. Notably, the party's representatives have corresponded with key figures, including Sir Keir Starmer, Kimi Badnosh, and Ed Davey, to reinforce their commitment to local manufacturing as a non-profit, independent organisation spearheading industry support.</w:t>
      </w:r>
      <w:r/>
    </w:p>
    <w:p>
      <w:r/>
      <w:r>
        <w:t>As Trump’s trade policies expose vulnerabilities in international supply chains, Pierce noted that many companies are increasingly recognising the value of local production. He remarked, “Now more than ever, people want to know where their products come from—and they want to support British jobs and British values.” This shift in consumer behaviour encompasses a variety of goods, ranging from engineering components to fashion, household items, and food products.</w:t>
      </w:r>
      <w:r/>
    </w:p>
    <w:p>
      <w:r/>
      <w:r>
        <w:t>Amid heightened global trade uncertainties, the growth in British manufacturing signifies a broader trend toward economic self-reliance and the enduring appeal of the “Made in Britain” label. The developments suggest that the UK's manufacturers are actively adapting to the changing global landscape while promoting the merits of homegrown products.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https://www.ft.com/content/89b536ed-7419-4493-96b2-88aa9ea29e6b</w:t>
        </w:r>
      </w:hyperlink>
      <w:r>
        <w:t xml:space="preserve"> - This article discusses how tariffs imposed by President Donald Trump on foreign-made vehicles are making British cars more expensive for American buyers, highlighting the impact of U.S. trade policies on British manufacturers.</w:t>
      </w:r>
      <w:r/>
    </w:p>
    <w:p>
      <w:pPr>
        <w:pStyle w:val="ListNumber"/>
        <w:spacing w:line="240" w:lineRule="auto"/>
        <w:ind w:left="720"/>
      </w:pPr>
      <w:r/>
      <w:hyperlink r:id="rId11">
        <w:r>
          <w:rPr>
            <w:color w:val="0000EE"/>
            <w:u w:val="single"/>
          </w:rPr>
          <w:t>https://www.reuters.com/business/finance/bank-england-could-signal-faster-rate-cuts-after-trump-tariffs-2025-05-01/</w:t>
        </w:r>
      </w:hyperlink>
      <w:r>
        <w:t xml:space="preserve"> - This piece reports on the Bank of England's consideration of faster rate cuts due to economic strain caused by new tariffs imposed by U.S. President Donald Trump, reflecting the broader economic impact of these tariffs.</w:t>
      </w:r>
      <w:r/>
    </w:p>
    <w:p>
      <w:pPr>
        <w:pStyle w:val="ListNumber"/>
        <w:spacing w:line="240" w:lineRule="auto"/>
        <w:ind w:left="720"/>
      </w:pPr>
      <w:r/>
      <w:hyperlink r:id="rId12">
        <w:r>
          <w:rPr>
            <w:color w:val="0000EE"/>
            <w:u w:val="single"/>
          </w:rPr>
          <w:t>https://www.ft.com/content/faea56e7-9b8c-4d69-96db-b6ffd890597e</w:t>
        </w:r>
      </w:hyperlink>
      <w:r>
        <w:t xml:space="preserve"> - This article covers UK Prime Minister Sir Keir Starmer's resistance to allowing Members of Parliament a vote on any potential trade deal with the United States, illustrating the political dynamics surrounding trade negotiations.</w:t>
      </w:r>
      <w:r/>
    </w:p>
    <w:p>
      <w:pPr>
        <w:pStyle w:val="ListNumber"/>
        <w:spacing w:line="240" w:lineRule="auto"/>
        <w:ind w:left="720"/>
      </w:pPr>
      <w:r/>
      <w:hyperlink r:id="rId13">
        <w:r>
          <w:rPr>
            <w:color w:val="0000EE"/>
            <w:u w:val="single"/>
          </w:rPr>
          <w:t>https://www.reuters.com/sustainability/sustainable-finance-reporting/confidence-among-uk-company-bosses-rises-after-trump-tariff-reversal-2025-04-30/</w:t>
        </w:r>
      </w:hyperlink>
      <w:r>
        <w:t xml:space="preserve"> - This report highlights the rise in UK business confidence following U.S. President Donald Trump's decision to pause new tariffs, indicating the positive impact of tariff reversals on British industry sentiment.</w:t>
      </w:r>
      <w:r/>
    </w:p>
    <w:p>
      <w:pPr>
        <w:pStyle w:val="ListNumber"/>
        <w:spacing w:line="240" w:lineRule="auto"/>
        <w:ind w:left="720"/>
      </w:pPr>
      <w:r/>
      <w:hyperlink r:id="rId14">
        <w:r>
          <w:rPr>
            <w:color w:val="0000EE"/>
            <w:u w:val="single"/>
          </w:rPr>
          <w:t>https://www.ft.com/content/6c276ad8-bd49-44f0-9e6d-8f5de2c0166d</w:t>
        </w:r>
      </w:hyperlink>
      <w:r>
        <w:t xml:space="preserve"> - This article discusses how Aston Martin is limiting its luxury car imports to the U.S. in response to a 25% tariff on foreign-made vehicles imposed by President Donald Trump, showcasing the direct effects of U.S. trade policies on British manufacturers.</w:t>
      </w:r>
      <w:r/>
    </w:p>
    <w:p>
      <w:pPr>
        <w:pStyle w:val="ListNumber"/>
        <w:spacing w:line="240" w:lineRule="auto"/>
        <w:ind w:left="720"/>
      </w:pPr>
      <w:r/>
      <w:hyperlink r:id="rId15">
        <w:r>
          <w:rPr>
            <w:color w:val="0000EE"/>
            <w:u w:val="single"/>
          </w:rPr>
          <w:t>https://www.ft.com/content/dc2393fd-ad6d-4674-9f24-3a23be200c87</w:t>
        </w:r>
      </w:hyperlink>
      <w:r>
        <w:t xml:space="preserve"> - This piece critically analyzes the perceived benefits of Brexit in light of U.S. President Donald Trump's recent trade policy moves, providing context to the economic challenges faced by UK manufacturers amid changing global trade dynamics.</w:t>
      </w:r>
      <w:r/>
    </w:p>
    <w:p>
      <w:pPr>
        <w:pStyle w:val="ListNumber"/>
        <w:spacing w:line="240" w:lineRule="auto"/>
        <w:ind w:left="720"/>
      </w:pPr>
      <w:r/>
      <w:hyperlink r:id="rId16">
        <w:r>
          <w:rPr>
            <w:color w:val="0000EE"/>
            <w:u w:val="single"/>
          </w:rPr>
          <w:t>https://investorempires.com/made-in-britain-applications-surge-following-trump-tariffs-as-businesses-embrace-uk-made-goods/?utm_source=rss&amp;utm_medium=rss&amp;utm_campaign=made-in-britain-applications-surge-following-trump-tariffs-as-businesses-embrace-uk-made-goods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t.com/content/89b536ed-7419-4493-96b2-88aa9ea29e6b" TargetMode="External"/><Relationship Id="rId11" Type="http://schemas.openxmlformats.org/officeDocument/2006/relationships/hyperlink" Target="https://www.reuters.com/business/finance/bank-england-could-signal-faster-rate-cuts-after-trump-tariffs-2025-05-01/" TargetMode="External"/><Relationship Id="rId12" Type="http://schemas.openxmlformats.org/officeDocument/2006/relationships/hyperlink" Target="https://www.ft.com/content/faea56e7-9b8c-4d69-96db-b6ffd890597e" TargetMode="External"/><Relationship Id="rId13" Type="http://schemas.openxmlformats.org/officeDocument/2006/relationships/hyperlink" Target="https://www.reuters.com/sustainability/sustainable-finance-reporting/confidence-among-uk-company-bosses-rises-after-trump-tariff-reversal-2025-04-30/" TargetMode="External"/><Relationship Id="rId14" Type="http://schemas.openxmlformats.org/officeDocument/2006/relationships/hyperlink" Target="https://www.ft.com/content/6c276ad8-bd49-44f0-9e6d-8f5de2c0166d" TargetMode="External"/><Relationship Id="rId15" Type="http://schemas.openxmlformats.org/officeDocument/2006/relationships/hyperlink" Target="https://www.ft.com/content/dc2393fd-ad6d-4674-9f24-3a23be200c87" TargetMode="External"/><Relationship Id="rId16" Type="http://schemas.openxmlformats.org/officeDocument/2006/relationships/hyperlink" Target="https://investorempires.com/made-in-britain-applications-surge-following-trump-tariffs-as-businesses-embrace-uk-made-goods/?utm_source=rss&amp;utm_medium=rss&amp;utm_campaign=made-in-britain-applications-surge-following-trump-tariffs-as-businesses-embrace-uk-made-goo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