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US shipping fees on Chinese-linked vessels set to disrupt global maritime costs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Navigating the Storm: How New Maritime Regulations and Fees are Reshaping Shipping Costs in 2025</w:t>
      </w:r>
      <w:r/>
    </w:p>
    <w:p>
      <w:r/>
      <w:r>
        <w:t>In 2025, ocean container shippers are facing a tumultuous landscape, exacerbated by a host of new fees and regulatory shifts that have added unexpected layers of complexity to an already volatile market. According to industry insights from Xeneta, the reintroduction of the SHIPS for America Act, alongside existing proposals from the U.S. Trade Representative (USTR), has created an environment where predicting and managing freight costs has become exceptionally challenging.</w:t>
      </w:r>
      <w:r/>
    </w:p>
    <w:p>
      <w:r/>
      <w:r>
        <w:t>The SHIPS for America Act imposes fees on carriers based on their reliance on Chinese shipyards, introducing a $5 per ton fee on vessels owned or operated by Chinese companies. This measure also extends to non-Chinese carriers when more than 50% of their new vessels are ordered from designated “foreign shipyards of concern,” thus penalising those with a heavy reliance on shipyards owned by the China State Shipbuilding Corporation. Lower fee thresholds apply to companies with more moderate shares from these yards. Such fees arrive alongside other costs proposed by the USTR, compounding pressures on shippers and carriers alike.</w:t>
      </w:r>
      <w:r/>
    </w:p>
    <w:p>
      <w:r/>
      <w:r>
        <w:t>As these regulatory measures unfold, carriers and their alliances face tough decisions about fleet deployment. Climactic shifts in operational dynamics mean that established service patterns may be disrupted. Xeneta highlights that re-aligning fleets to mitigate these financial impacts isn’t a straightforward task. The implications for service reliability and capacity remain unclear, raising concerns about long-term effects on supply chains.</w:t>
      </w:r>
      <w:r/>
    </w:p>
    <w:p>
      <w:r/>
      <w:r>
        <w:t>Moreover, shippers will likely bear the brunt of rising costs as carriers seek to offset these new fees through surcharges. Xeneta has urged shippers to brace for potential rate hikes and to meticulously scrutinise freight contracts. The introduction of these complexities means that shippers cannot afford to focus solely on securing low rates; they must also consider crucial factors such as a carrier’s broader exposure to these rising fees.</w:t>
      </w:r>
      <w:r/>
    </w:p>
    <w:p>
      <w:r/>
      <w:r>
        <w:t>Additionally, the SHIPS for America Act mandates that an increasing percentage of goods from China be transported on U.S.-built ships, a directive that further burdens shippers with additional costs and administrative considerations. The combined impact of these policies could necessitate a strategic pivot for shippers, urging them to engage in comprehensive benchmarking that evaluates not only costs but also factors like service delivery, transit times, and reliability of schedules.</w:t>
      </w:r>
      <w:r/>
    </w:p>
    <w:p>
      <w:r/>
      <w:r>
        <w:t>These developments are not isolated within the shipping industry. The U.S. liquefied natural gas (LNG) sector is already pushing back against similar mandates that aim to bolster domestic shipbuilding. The current administration’s proposed rules require that an increasing percentage of LNG exports be transported on U.S.-built vessels, starting at 1% in 2028 and climbing to 15% by 2047. Industry representatives have expressed significant concerns over the U.S.'s shipbuilding capacity, noting that only five U.S.-built LNG carriers exist, all of which are outdated. They argue that compliance would disadvantage American exporters against competitors from countries like South Korea and China, which dominate LNG shipbuilding capabilities.</w:t>
      </w:r>
      <w:r/>
    </w:p>
    <w:p>
      <w:r/>
      <w:r>
        <w:t>The automotive sector is facing analogous challenges, with new regulations imposing a $150 fee per vehicle on all non-U.S.-built vessels entering American ports, effective from October. Industry insiders warn that this could result in additional costs totalling up to $1.8 billion annually for car carrier operators, thereby impacting the $150 billion U.S. car import market. Such fees are anticipated to escalate shipping expenses and potentially disrupt production lines and supply chains.</w:t>
      </w:r>
      <w:r/>
    </w:p>
    <w:p>
      <w:r/>
      <w:r>
        <w:t>While the U.S. administration's overarching goal is to decrease reliance on Chinese fleets while enhancing domestic manufacturing through initiatives like the SHIPS for America Act, critics raise concerns about the practicality of these measures. They argue that the application of fees regardless of a vessel's origin raises legal and economic questions that could disrupt established supply chains.</w:t>
      </w:r>
      <w:r/>
    </w:p>
    <w:p>
      <w:r/>
      <w:r>
        <w:t>In light of these turbulent regulatory waters, Xeneta advocates for shippers to re-evaluate their strategies. The company suggests that adopting index-linked contracts could provide a financial buffer against the fluctuation of shipping prices, allowing shippers to focus more on operational execution rather than the constant renegotiation of rates. As the industry grapples with these changes, it is clear that 2025 will be a pivotal year for shippers and carriers alike, reshaping the landscape of global trade and maritime operations.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4 – </w:t>
      </w:r>
      <w:hyperlink r:id="rId11">
        <w:r>
          <w:rPr>
            <w:color w:val="0000EE"/>
            <w:u w:val="single"/>
          </w:rPr>
          <w:t>[2]</w:t>
        </w:r>
      </w:hyperlink>
      <w:r>
        <w:t xml:space="preserve">, </w:t>
      </w:r>
      <w:hyperlink r:id="rId10">
        <w:r>
          <w:rPr>
            <w:color w:val="0000EE"/>
            <w:u w:val="single"/>
          </w:rPr>
          <w:t>[4]</w:t>
        </w:r>
      </w:hyperlink>
      <w:r/>
    </w:p>
    <w:p>
      <w:pPr>
        <w:pStyle w:val="ListBullet"/>
        <w:spacing w:line="240" w:lineRule="auto"/>
        <w:ind w:left="720"/>
      </w:pPr>
      <w:r/>
      <w:r>
        <w:t xml:space="preserve">Paragraph 5 – </w:t>
      </w:r>
      <w:hyperlink r:id="rId12">
        <w:r>
          <w:rPr>
            <w:color w:val="0000EE"/>
            <w:u w:val="single"/>
          </w:rPr>
          <w:t>[3]</w:t>
        </w:r>
      </w:hyperlink>
      <w:r>
        <w:t xml:space="preserve">, </w:t>
      </w:r>
      <w:hyperlink r:id="rId12">
        <w:r>
          <w:rPr>
            <w:color w:val="0000EE"/>
            <w:u w:val="single"/>
          </w:rPr>
          <w:t>[3]</w:t>
        </w:r>
      </w:hyperlink>
      <w:r/>
    </w:p>
    <w:p>
      <w:pPr>
        <w:pStyle w:val="ListBullet"/>
        <w:spacing w:line="240" w:lineRule="auto"/>
        <w:ind w:left="720"/>
      </w:pPr>
      <w:r/>
      <w:r>
        <w:t xml:space="preserve">Paragraph 6 – </w:t>
      </w:r>
      <w:hyperlink r:id="rId13">
        <w:r>
          <w:rPr>
            <w:color w:val="0000EE"/>
            <w:u w:val="single"/>
          </w:rPr>
          <w:t>[6]</w:t>
        </w:r>
      </w:hyperlink>
      <w:r>
        <w:t xml:space="preserve">, </w:t>
      </w:r>
      <w:hyperlink r:id="rId14">
        <w:r>
          <w:rPr>
            <w:color w:val="0000EE"/>
            <w:u w:val="single"/>
          </w:rPr>
          <w:t>[5]</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https://www.projectcargojournal.com/shippers/2025/05/07/xeneta-shippers-face-a-perfect-storm-of-fees-and-uncertainty/</w:t>
        </w:r>
      </w:hyperlink>
      <w:r>
        <w:t xml:space="preserve"> - Please view link - unable to able to access data</w:t>
      </w:r>
      <w:r/>
    </w:p>
    <w:p>
      <w:pPr>
        <w:pStyle w:val="ListNumber"/>
        <w:spacing w:line="240" w:lineRule="auto"/>
        <w:ind w:left="720"/>
      </w:pPr>
      <w:r/>
      <w:hyperlink r:id="rId11">
        <w:r>
          <w:rPr>
            <w:color w:val="0000EE"/>
            <w:u w:val="single"/>
          </w:rPr>
          <w:t>https://www.reuters.com/business/energy/us-energy-companies-seek-exemption-trump-plan-move-lng-us-built-ships-2025-05-07/</w:t>
        </w:r>
      </w:hyperlink>
      <w:r>
        <w:t xml:space="preserve"> - U.S. energy companies are requesting exemptions from a new Trump administration rule mandating that an increasing portion of liquefied natural gas (LNG) exports be transported on U.S.-built ships. The rule requires 1% of LNG to be shipped on U.S.-built vessels starting April 2028, ramping up to 15% by April 2047. Industry representatives argue that the U.S. lacks the shipbuilding capacity to meet these requirements, as only five U.S.-built LNG carriers exist—all from the 1970s and currently inactive. Building new ships domestically could take up to five years per vessel due to limited shipyard capabilities. Industry leaders fear the policy would disadvantage American LNG exporters against global competitors, including South Korea and China, which dominate LNG shipbuilding. Non-complying exporters may lose their licenses, prompting calls for the rule’s exemption or revision. The policy is part of a broader U.S. strategy to revitalize domestic shipbuilding and counter China’s maritime dominance. Meanwhile, vehicle carrier operators are also seeking relief from newly proposed port fee regulations on foreign-built ships.</w:t>
      </w:r>
      <w:r/>
    </w:p>
    <w:p>
      <w:pPr>
        <w:pStyle w:val="ListNumber"/>
        <w:spacing w:line="240" w:lineRule="auto"/>
        <w:ind w:left="720"/>
      </w:pPr>
      <w:r/>
      <w:hyperlink r:id="rId12">
        <w:r>
          <w:rPr>
            <w:color w:val="0000EE"/>
            <w:u w:val="single"/>
          </w:rPr>
          <w:t>https://www.ft.com/content/31ae831f-9742-48a4-9226-005891b26900</w:t>
        </w:r>
      </w:hyperlink>
      <w:r>
        <w:t xml:space="preserve"> - European and Asian carmakers are grappling with rising costs of shipping vehicles to the U.S., following new regulations from Washington that introduce a $150 fee per vehicle on all non-U.S.-built vessels entering American ports, effective from October. The policy, which follows tariffs imposed during Donald Trump’s administration, could impose additional costs of up to $1.8 billion annually on car carrier operators, significantly impacting the $150 billion U.S. car import market. The move has sparked concern among automotive and shipping industries in Europe and Asia, particularly Japan, South Korea, and China. Industry leaders warn the costs will be passed to consumers and disrupt production and supply chains. The regulation is part of broader U.S. efforts, started under President Biden, to counter China’s dominance in shipbuilding and strengthen domestic manufacturing with legislative proposals like the "Ships for America Act." However, critics argue the lack of U.S. shipbuilding capacity and the broad application of fees—regardless of a ship's origin—could be legally questionable and economically damaging. With about 86% of new car carriers under construction in China and the U.S. possessing just 0.1% shipbuilding capacity, industry stakeholders are urging reconsideration or delays in the policy’s implementation.</w:t>
      </w:r>
      <w:r/>
    </w:p>
    <w:p>
      <w:pPr>
        <w:pStyle w:val="ListNumber"/>
        <w:spacing w:line="240" w:lineRule="auto"/>
        <w:ind w:left="720"/>
      </w:pPr>
      <w:r/>
      <w:hyperlink r:id="rId10">
        <w:r>
          <w:rPr>
            <w:color w:val="0000EE"/>
            <w:u w:val="single"/>
          </w:rPr>
          <w:t>https://www.ft.com/content/bc632c27-b598-402d-b3bf-b0b87eda528e</w:t>
        </w:r>
      </w:hyperlink>
      <w:r>
        <w:t xml:space="preserve"> - The U.S. liquefied natural gas (LNG) industry has expressed strong concerns over new Trump administration rules imposing tariffs on Chinese-built, owned, and operated ships docking at U.S. ports. The rules, issued by U.S. Trade Representative Jamieson Greer, aim to reduce dependency on Chinese vessels and revitalize domestic shipbuilding as part of heightened pressure on China's trade practices. However, industry leaders, including the American Petroleum Institute (API), argue that compliance is impossible, as no U.S.-built LNG carriers exist and domestic shipyards lack the capacity to build them by the 2029 deadline. The rules provide a 22-year transition period and threaten export license suspensions for non-compliance. The API warns the regulations could jeopardize a $34 billion annual export industry and undermine the U.S.'s global energy dominance. Industry groups request exemptions for LNG carriers and related exports, fearing severe impacts on long-term contracts, global competitiveness, and pricing. Meanwhile, the oil and gas sector, a key supporter of Trump's campaign, had previously succeeded in securing tariff exclusions. The U.S., now the world’s largest LNG exporter, is aiming to double production by decade's end, but new shipping tariffs risk destabilizing this growth trajectory.</w:t>
      </w:r>
      <w:r/>
    </w:p>
    <w:p>
      <w:pPr>
        <w:pStyle w:val="ListNumber"/>
        <w:spacing w:line="240" w:lineRule="auto"/>
        <w:ind w:left="720"/>
      </w:pPr>
      <w:r/>
      <w:hyperlink r:id="rId14">
        <w:r>
          <w:rPr>
            <w:color w:val="0000EE"/>
            <w:u w:val="single"/>
          </w:rPr>
          <w:t>https://www.reuters.com/business/energy/trumps-us-shipbuilding-dream-is-energy-industrys-nightmare-bousso-2025-03-31/</w:t>
        </w:r>
      </w:hyperlink>
      <w:r>
        <w:t xml:space="preserve"> - President Donald Trump's proposed executive order to revitalize American shipbuilding by imposing penalties on Chinese-built ships and fleets ordering ships from China is facing significant opposition from the fossil fuel industry. The proposed fees, ranging from $1 million to $1.5 million, aim to bolster American economic security and counter Chinese trade practices. However, the American Petroleum Institute argues that this measure would undermine the U.S.'s "energy dominance" by raising shipping costs, reducing competitiveness, and potentially lowering domestic production. With Chinese-built ships comprising about one-fifth of the global tanker fleet and playing a growing role in future supply, the proposal could lead to higher freight rates, lower profit margins for U.S. exporters, and create a fragmented shipping market. The plan, whether implemented as a trade rebalance or negotiation strategy, is already causing disruptions and complexities in the energy market.</w:t>
      </w:r>
      <w:r/>
    </w:p>
    <w:p>
      <w:pPr>
        <w:pStyle w:val="ListNumber"/>
        <w:spacing w:line="240" w:lineRule="auto"/>
        <w:ind w:left="720"/>
      </w:pPr>
      <w:r/>
      <w:hyperlink r:id="rId13">
        <w:r>
          <w:rPr>
            <w:color w:val="0000EE"/>
            <w:u w:val="single"/>
          </w:rPr>
          <w:t>https://www.reuters.com/world/us/us-levy-fees-ships-linked-china-push-allies-do-similar-draft-exec-order-2025-03-06/</w:t>
        </w:r>
      </w:hyperlink>
      <w:r>
        <w:t xml:space="preserve"> - The United States plans to impose fees on any ship docking at its ports that are part of fleets including Chinese-built or Chinese-flagged vessels, in an effort to boost domestic shipbuilding and reduce China's influence in global shipping, according to a draft executive order by President Donald Trump's administration. The order urges allies to enact similar measures or face retaliation. Chinese shipbuilders now dominate over 50% of global merchant vessel cargo capacity, a significant rise from 5% in 1999, affecting U.S., Japanese, and South Korean shipbuilders. The draft does not specify fee amounts or calculation methods but echoes a recent USTR proposal on Chinese-built vessel fees. Major carriers like MSC and CMA CGM acknowledge the impact, with the latter announcing fleet expansion plans. The U.S. also plans retaliatory tariffs on Chinese cargo-handling equipment.</w:t>
      </w:r>
      <w:r/>
    </w:p>
    <w:p>
      <w:pPr>
        <w:pStyle w:val="ListNumber"/>
        <w:spacing w:line="240" w:lineRule="auto"/>
        <w:ind w:left="720"/>
      </w:pPr>
      <w:r/>
      <w:hyperlink r:id="rId16">
        <w:r>
          <w:rPr>
            <w:color w:val="0000EE"/>
            <w:u w:val="single"/>
          </w:rPr>
          <w:t>https://www.reuters.com/world/china-shipowners-group-says-us-port-fee-proposal-breaks-wto-rules-us-law-2025-03-13/</w:t>
        </w:r>
      </w:hyperlink>
      <w:r>
        <w:t xml:space="preserve"> - La propuesta de Estados Unidos de imponer altas tarifas de entrada a los puertos a los transportistas marítimos que poseen o han ordenado barcos de China ha sido rechazada por la Asociación de Propietarios de Buques de China (CSA). La CSA argumenta que esta propuesta viola las reglas de la Organización Mundial del Comercio (OMC) y las leyes estadounidenses. La administración de Donald Trump pretende financiar parcialmente el renacimiento de la construcción naval estadounidense con estas tarifas. La propuesta ha sido calificada como discriminatoria por la CSA y se dice que infringe el Acuerdo Marítimo sino-estadounidense de 2003, además de exceder la autoridad estatutaria del USTR y violar la Ley de Procedimiento Administrativo de EE. UU. y la Cláusula de Exportación de la Constitución. Ejecutivos de transporte global advierten que esta medida podría causar caos en las cadenas de suministro y costar $30 billones anuales a los consumidores estadounidenses. El Ministerio de Relaciones Exteriores de China también se opone a la propuesta, afirmando que no revitalizará la industria naval estadounidense y que China tomará medidas para proteger sus derechos e intereses.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jectcargojournal.com/shippers/2025/05/07/xeneta-shippers-face-a-perfect-storm-of-fees-and-uncertainty/" TargetMode="External"/><Relationship Id="rId10" Type="http://schemas.openxmlformats.org/officeDocument/2006/relationships/hyperlink" Target="https://www.ft.com/content/bc632c27-b598-402d-b3bf-b0b87eda528e" TargetMode="External"/><Relationship Id="rId11" Type="http://schemas.openxmlformats.org/officeDocument/2006/relationships/hyperlink" Target="https://www.reuters.com/business/energy/us-energy-companies-seek-exemption-trump-plan-move-lng-us-built-ships-2025-05-07/" TargetMode="External"/><Relationship Id="rId12" Type="http://schemas.openxmlformats.org/officeDocument/2006/relationships/hyperlink" Target="https://www.ft.com/content/31ae831f-9742-48a4-9226-005891b26900" TargetMode="External"/><Relationship Id="rId13" Type="http://schemas.openxmlformats.org/officeDocument/2006/relationships/hyperlink" Target="https://www.reuters.com/world/us/us-levy-fees-ships-linked-china-push-allies-do-similar-draft-exec-order-2025-03-06/" TargetMode="External"/><Relationship Id="rId14" Type="http://schemas.openxmlformats.org/officeDocument/2006/relationships/hyperlink" Target="https://www.reuters.com/business/energy/trumps-us-shipbuilding-dream-is-energy-industrys-nightmare-bousso-2025-03-31/"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china-shipowners-group-says-us-port-fee-proposal-breaks-wto-rules-us-law-2025-03-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