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trade tactics unravel global alliances and reshape economic power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Frustration within global powerhouses like Brussels and Beijing is intensifying as President Donald Trump’s trade policies continue to disrupt established relationships and provoke reactions that expose underlying protectionist tendencies. The consequences of Trump’s tariffs, which he enacted following an aggressive stance on April 2, are unfolding dramatically across international lines, revealing the dynamics of a reshaped global order in which the United States appears to be asserting a position of strength.</w:t>
      </w:r>
      <w:r/>
    </w:p>
    <w:p>
      <w:r/>
      <w:r>
        <w:t>Recently, Trump announced a significant trade agreement, with the United Kingdom as its inaugural signatory. This deal marks a decisive moment for transatlantic trade and signifies Britain's intent to pivot amid the evolving economic landscape. A pivotal element of the trade negotiations was the U.S. dominance in ethanol — accounting for an impressive 52 percent share of the global market. The U.S. offered its ethanol advantage as leverage against China’s control of rare earth elements, positioning it favourably in discussions. In what seems a calculated move, Britain agreed to a 10 percent baseline tariff on American imports to secure continued access to U.S. agricultural goods, a decision that could exacerbate its existing trade deficit of $12 billion annually and reflects the tactical nature of Trump’s trade agenda.</w:t>
      </w:r>
      <w:r/>
    </w:p>
    <w:p>
      <w:r/>
      <w:r>
        <w:t>Conversely, the U.S. extended a hand by lifting tariffs on British steel and aluminium, reflecting a broader strategy to rejuvenate domestic production capabilities at home while signalling potential reindustrialisation. For India, this realignment has not gone unnoticed; Prime Minister Narendra Modi has shown an inclination to engage in talks to remove reciprocal tariffs on critical goods. Such moves suggest that India is increasingly looking towards a tighter partnership with the U.S., possibly at the cost of its traditional ties within the BRICS framework, of which China is a dominant member. India's strategic pivot illustrates how nations are recalibrating alliances amidst perceived shifts in global power balances.</w:t>
      </w:r>
      <w:r/>
    </w:p>
    <w:p>
      <w:r/>
      <w:r>
        <w:t>In stark contrast to Britain and India, the European Union (EU) is adopting a more combative stance, signalling little interest in compromise. A recent proposal by the European Commission suggested potential retaliatory tariffs amounting to an additional €95 billion annually, should negotiations falter. This aggressive posturing highlights not merely a trade dispute but a struggle for economic freedom within the Eurozone, where bureaucratic constraints and excessive regulation have stifled growth. The EU's ongoing deindustrialisation and economic malaise present challenges that starkly contrast with America's push towards energy independence and a renewed focus on domestic manufacturing.</w:t>
      </w:r>
      <w:r/>
    </w:p>
    <w:p>
      <w:r/>
      <w:r>
        <w:t>As the U.S. seeks to redefine its role in the global economic framework, China finds itself grappling with internal pressures exacerbated by Trump’s tariff strategies. The Chinese economy faces significant challenges, most notably within its property sector, which has seen values plummet. The turmoil presents a stark reminder of the fragility that underpin China's export-driven model, amplified by recent aggressive tariffs that have led to sharp declines in producer prices. Amidst this chaos, the foundation of the myth of unyielding Chinese economic dominance is beginning to crack, with the Communist Party's promises of perpetual growth facing an existential crisis.</w:t>
      </w:r>
      <w:r/>
    </w:p>
    <w:p>
      <w:r/>
      <w:r>
        <w:t>With the U.S. Federal Reserve maintaining high-interest rates, China’s monetary response requires rapid liquidity infusions to stabilize its economy, drastically increasing the risk of a yuan devaluation. Additionally, the perception that China might be falling behind in the tariff war has led its neighbours, including India, Japan, and Vietnam, to pursue closer trade ties with the U.S., signalling a possible shift away from collective BRICS solidarity.</w:t>
      </w:r>
      <w:r/>
    </w:p>
    <w:p>
      <w:r/>
      <w:r>
        <w:t>While Trump's administration pushes for a recasting of the global economic order, the path ahead appears fraught with uncertainties and potential crises. The challenges imposed by stubborn state apparatuses, entrenched interests in Europe, and the potential for escalated conflicts over trade agreements suggest that the quest for a new equilibrium is perilous. Nations will need to confront uncomfortable truths about fiscal discipline and economic restructuring if they are to navigate the evolving geopolitical landscape effectively.</w:t>
      </w:r>
      <w:r/>
    </w:p>
    <w:p>
      <w:r/>
      <w:r>
        <w:t>Ultimately, while Trump's actions have illuminated existing fractures within the global order, the broader implications remain contentious. The question of which nations can absorb the shocks of such realignments — and whether they are prepared to rethink established domestic structures — will shape the future dynamics of global trade for years to come. True reform, as some observers suggest, demands an uncomfortable catharsis that is increasingly unavoidable in the face of mounting economic pressures.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Paragraphs 2, 3</w:t>
      </w:r>
      <w:r/>
    </w:p>
    <w:p>
      <w:pPr>
        <w:pStyle w:val="ListNumber"/>
        <w:spacing w:line="240" w:lineRule="auto"/>
        <w:ind w:left="720"/>
      </w:pPr>
      <w:r/>
      <w:r>
        <w:t>Paragraphs 5</w:t>
      </w:r>
      <w:r/>
    </w:p>
    <w:p>
      <w:pPr>
        <w:pStyle w:val="ListNumber"/>
        <w:spacing w:line="240" w:lineRule="auto"/>
        <w:ind w:left="720"/>
      </w:pPr>
      <w:r/>
      <w:r>
        <w:t>Paragraph 6</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https://spectator.org/trump-exposes-fractures-in-the-global-order/</w:t>
        </w:r>
      </w:hyperlink>
      <w:r>
        <w:t xml:space="preserve"> - Please view link - unable to able to access data</w:t>
      </w:r>
      <w:r/>
    </w:p>
    <w:p>
      <w:pPr>
        <w:pStyle w:val="ListNumber"/>
        <w:spacing w:line="240" w:lineRule="auto"/>
        <w:ind w:left="720"/>
      </w:pPr>
      <w:r/>
      <w:hyperlink r:id="rId11">
        <w:r>
          <w:rPr>
            <w:color w:val="0000EE"/>
            <w:u w:val="single"/>
          </w:rPr>
          <w:t>https://www.reuters.com/world/brazil-seeks-china-trade-boost-amid-trump-tariff-chaos-lula-meets-xi-2025-05-12/</w:t>
        </w:r>
      </w:hyperlink>
      <w:r>
        <w:t xml:space="preserve"> - Brazilian President Luiz Inácio Lula da Silva is visiting Beijing to strengthen ties with Chinese President Xi Jinping and capitalize on trade opportunities created by U.S. President Donald Trump's steep tariffs on Chinese goods. Brazil aims to increase exports of grains, meats, and metals to China by filling the void left by reduced U.S. exports, particularly in sorghum, pork, and chicken. The visit is expected to result in over a dozen trade deals and new investments, especially in infrastructure projects such as railways that connect Brazil’s agricultural and mining regions to ports, including the Chinese-operated port in Chancay, Peru. This marks Lula’s third meeting with Xi since taking office in 2023 and follows the elevation of Brazil-China diplomatic relations last year, when more than 40 agreements were signed. A key development was the decision to align China’s Belt and Road Initiative with Brazil's own development goals, moving beyond previous diplomatic impasses. Chinese investment in Brazil rose 33% in 2023 to $1.73 billion, still modest but growing. Officials on both sides express optimism that the maturing relationship and growing mutual understanding will allow for more successful implementation of joint projects.</w:t>
      </w:r>
      <w:r/>
    </w:p>
    <w:p>
      <w:pPr>
        <w:pStyle w:val="ListNumber"/>
        <w:spacing w:line="240" w:lineRule="auto"/>
        <w:ind w:left="720"/>
      </w:pPr>
      <w:r/>
      <w:hyperlink r:id="rId12">
        <w:r>
          <w:rPr>
            <w:color w:val="0000EE"/>
            <w:u w:val="single"/>
          </w:rPr>
          <w:t>https://www.theatlantic.com/politics/archive/2025/05/china-tariffs-trump/682776/?utm_source=apple_news</w:t>
        </w:r>
      </w:hyperlink>
      <w:r>
        <w:t xml:space="preserve"> - The article critiques President Donald Trump's approach to global trade, particularly highlighting how China defied his aggressive tariff strategies and ultimately prevailed. Initially, Trump warned countries not to retaliate against U.S. tariffs, threatening severe consequences for defiance. While many countries complied, China imposed steep retaliatory tariffs, prompting Trump to escalate U.S. tariffs to 145% on Chinese goods. However, after just one month, the U.S. backed down, reducing tariffs significantly in a new agreement that emphasized continued talks without concrete concessions from China. This reversal reveals a broader pattern in Trump's governance: aggressive posturing often followed by retreat when faced with resistance. The article argues that Trump's tactics—designed more for symbolic dominance than effective policy—often backfire, citing examples such as universities and industries suffering more when they comply with his demands. It concludes that yielding to Trump's threats typically results in greater harm, whereas defiance sometimes leads to more favorable treatment, challenging the perception of Trump as a strategic negotiator and framing him instead as a bully driven by the need for submission rather than results.</w:t>
      </w:r>
      <w:r/>
    </w:p>
    <w:p>
      <w:pPr>
        <w:pStyle w:val="ListNumber"/>
        <w:spacing w:line="240" w:lineRule="auto"/>
        <w:ind w:left="720"/>
      </w:pPr>
      <w:r/>
      <w:hyperlink r:id="rId13">
        <w:r>
          <w:rPr>
            <w:color w:val="0000EE"/>
            <w:u w:val="single"/>
          </w:rPr>
          <w:t>https://www.ft.com/content/913e42a6-37a3-4aad-bcd9-311db0fc7bc4</w:t>
        </w:r>
      </w:hyperlink>
      <w:r>
        <w:t xml:space="preserve"> - The European Union faces a critical juncture in navigating a shifting global order marked by strained relations with Russia, China, and a potentially isolationist United States under Donald Trump. The EU has three primary strategic options: assert geopolitical independence by building an integrated defense, technology, and industrial base akin to China's economic model; reinforce globalization while managing security dependencies on China or the US; or continue as a secondary power aligned with American interests. Currently, the EU is pursuing aspects of all three, highlighting a lack of cohesive strategy. This reactive, fragmented stance leaves the EU politically vulnerable and geopolitically marginalized. To reclaim autonomy, the Union must strategically align its policies, build hard-power capacities, and minimize dependence on external powers, particularly China. The EU needs to transition from a peace-focused project to a robust geopolitical actor, capable of influencing global dynamics and ensuring its sovereignty. Failure to do so risks eroding the unity and relevance of the European project amidst an increasingly hostile and multipolar world.</w:t>
      </w:r>
      <w:r/>
    </w:p>
    <w:p>
      <w:pPr>
        <w:pStyle w:val="ListNumber"/>
        <w:spacing w:line="240" w:lineRule="auto"/>
        <w:ind w:left="720"/>
      </w:pPr>
      <w:r/>
      <w:hyperlink r:id="rId14">
        <w:r>
          <w:rPr>
            <w:color w:val="0000EE"/>
            <w:u w:val="single"/>
          </w:rPr>
          <w:t>https://www.axios.com/2025/05/12/trump-european-union-trade-war-china-tariffs</w:t>
        </w:r>
      </w:hyperlink>
      <w:r>
        <w:t xml:space="preserve"> - During a news conference held on May 12, 2025, President Trump described the European Union (EU) as "nastier than China," highlighting growing tensions over trade. Trump emphasized the substantial economic stakes in the ongoing U.S.-EU trade dispute, noting that the U.S. exported more than twice as much to the EU than to China in the previous year, totaling nearly a trillion dollars in trade. He accused Europe of significant trade imbalances, stating that while Europe sells 13 million cars annually to the U.S., the U.S. exports virtually none to the EU. Alongside his remarks on trade, Trump also announced an executive order targeting a reduction in prescription drug and pharmaceutical prices, arguing that such changes would not drastically affect health care companies due to a "redistribution of wealth." Axios noted that Trump's confrontational rhetoric toward the EU could surpass his earlier stance with China, which had quickly retaliated to U.S. tariffs. The EU has since introduced a $100 billion U.S. tariff list for public comment, signaling escalating tensions in transatlantic economic relations.</w:t>
      </w:r>
      <w:r/>
    </w:p>
    <w:p>
      <w:pPr>
        <w:pStyle w:val="ListNumber"/>
        <w:spacing w:line="240" w:lineRule="auto"/>
        <w:ind w:left="720"/>
      </w:pPr>
      <w:r/>
      <w:hyperlink r:id="rId15">
        <w:r>
          <w:rPr>
            <w:color w:val="0000EE"/>
            <w:u w:val="single"/>
          </w:rPr>
          <w:t>https://www.ft.com/content/a541bd15-86b2-4e20-868b-c9ecca57ec09</w:t>
        </w:r>
      </w:hyperlink>
      <w:r>
        <w:t xml:space="preserve"> - In a significant development aimed at resolving the US-China trade standoff, senior officials from both countries held a secret meeting at the IMF headquarters nearly three weeks prior. This marked the first high-level contact since Donald Trump's inauguration and the escalation of a tariff war. The talks culminated in a temporary ceasefire agreement in Geneva, where U.S. Treasury Secretary Scott Bessent and Chinese Vice-Premier He Lifeng agreed to reduce tariffs by 115 percentage points for 90 days. Both nations claimed victory, but economists noted that the U.S. may have overestimated its leverage, suffering just as much economically as China. While this truce provides short-term relief and allows Chinese exports to remain competitive in the U.S., significant challenges remain. U.S. tariffs on Chinese goods will still average 40%, versus 25% from China. Future trade negotiations are expected to be volatile, with hopes for additional agreements—including cooperation on curbing fentanyl trafficking. Despite this progress, economic and political uncertainty lingers, motivating China to diversify its markets and encourage domestic demand, while U.S. policy remains unpredictable under Trump’s administration.</w:t>
      </w:r>
      <w:r/>
    </w:p>
    <w:p>
      <w:pPr>
        <w:pStyle w:val="ListNumber"/>
        <w:spacing w:line="240" w:lineRule="auto"/>
        <w:ind w:left="720"/>
      </w:pPr>
      <w:r/>
      <w:hyperlink r:id="rId16">
        <w:r>
          <w:rPr>
            <w:color w:val="0000EE"/>
            <w:u w:val="single"/>
          </w:rPr>
          <w:t>https://www.reuters.com/world/china/this-us-owned-factory-china-made-toys-walmart-tariffs-put-it-life-support-2025-05-12/</w:t>
        </w:r>
      </w:hyperlink>
      <w:r>
        <w:t xml:space="preserve"> - Huntar Company Inc., a U.S.-owned toy factory in China's Guangdong Province, is on the brink of collapse due to a 145% U.S. tariff on Chinese imports imposed by President Donald Trump. The sudden rise in tariffs has led to mass order cancellations, forcing CEO Jason Cheung to halt production, lay off a third of his 400 workers, and cut wages. Huntar, a second-generation family business, produces educational toys for major retailers like Walmart and Target. Now, Cheung is desperately seeking to relocate operations to Vietnam—a complex process hindered by high costs, logistical hurdles, and a lack of suitable facilities. With $750,000 worth of canceled shipments and limited time, the company faces potential closure. American-owned factories like Huntar are rare in China, and the situation highlights the broader crisis confronting the toy industry, with nearly half of U.S. small and mid-size toy firms fearing bankruptcy due to tariffs. Despite Trump’s goal of reshoring manufacturing, experts argue that such shifts are impractical. Huntar’s fate now hangs in the balance, with Cheung forced to consider painful cutbacks and unsure if the dream his father began in 1983 can survive the ongoing trade war.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ctator.org/trump-exposes-fractures-in-the-global-order/" TargetMode="External"/><Relationship Id="rId11" Type="http://schemas.openxmlformats.org/officeDocument/2006/relationships/hyperlink" Target="https://www.reuters.com/world/brazil-seeks-china-trade-boost-amid-trump-tariff-chaos-lula-meets-xi-2025-05-12/" TargetMode="External"/><Relationship Id="rId12" Type="http://schemas.openxmlformats.org/officeDocument/2006/relationships/hyperlink" Target="https://www.theatlantic.com/politics/archive/2025/05/china-tariffs-trump/682776/?utm_source=apple_news" TargetMode="External"/><Relationship Id="rId13" Type="http://schemas.openxmlformats.org/officeDocument/2006/relationships/hyperlink" Target="https://www.ft.com/content/913e42a6-37a3-4aad-bcd9-311db0fc7bc4" TargetMode="External"/><Relationship Id="rId14" Type="http://schemas.openxmlformats.org/officeDocument/2006/relationships/hyperlink" Target="https://www.axios.com/2025/05/12/trump-european-union-trade-war-china-tariffs" TargetMode="External"/><Relationship Id="rId15" Type="http://schemas.openxmlformats.org/officeDocument/2006/relationships/hyperlink" Target="https://www.ft.com/content/a541bd15-86b2-4e20-868b-c9ecca57ec09" TargetMode="External"/><Relationship Id="rId16" Type="http://schemas.openxmlformats.org/officeDocument/2006/relationships/hyperlink" Target="https://www.reuters.com/world/china/this-us-owned-factory-china-made-toys-walmart-tariffs-put-it-life-support-2025-05-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