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defence shipbuilders poised for triple order book surge amid ₹8.45 lakh crore contract 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state-run defence shipbuilders—Mazagon Dock Shipbuilders, Garden Reach Shipbuilders &amp; Engineers (GRSE), and Cochin Shipyard—are on the brink of a remarkable order surge that could potentially triple their combined order books over the upcoming years. Recent insights from Antique Stock Broking suggest that a significant recovery in defence stock prices, triggered by geopolitical tensions and substantial defence contract approvals, has rekindled investor interest after a period of price correction. Since April, the Defence Acquisition Council has greenlit defence contracts totalling ₹54,000 crore, resulting in renewed optimism for these companies.</w:t>
      </w:r>
      <w:r/>
    </w:p>
    <w:p>
      <w:r/>
      <w:r>
        <w:t>Antique Stock Broking has reiterated its ‘buy’ ratings on both Mazagon Dock and GRSE, while maintaining a cautious stance on Cochin Shipyard, primarily due to uncertainties concerning the timeline and scale of the proposed second indigenous aircraft carrier (IAC-II). This sentiment is reinforced by the expectation that shares may trade at up to 45 times FY27 core earnings, buoyed by a strong policy framework and increasing indigenisation efforts. Notably, the defence sector is witnessing a drastic escalation in spending, with ₹8.45 lakh crore worth of orders approved between FY22 and FY25—3.3 times the amount from the previous three years.</w:t>
      </w:r>
      <w:r/>
    </w:p>
    <w:p>
      <w:r/>
      <w:r>
        <w:t>The pipeline of projects is particularly promising, featuring high-stakes naval contracts such as three additional Kalvari-class submarines for Mazagon Dock, the P75I submarine programme, next-generation corvettes, and the advanced P-17B frigates. The anticipated Kalvari-class submarine order alone could amount to ₹36,000 crore, with a likelihood of placement by FY26. Moreover, the P75I order, estimated at ₹70,000 crore, may be awarded to Mazagon Dock in collaboration with Thyssen Krupp Marine Systems, emphasising the strategic partnerships formed to enhance efficiency and expertise.</w:t>
      </w:r>
      <w:r/>
    </w:p>
    <w:p>
      <w:r/>
      <w:r>
        <w:t>Despite this robust order backlog, Antique flagged Cochin Shipyard's vulnerability, attributing it to the lack of consensus regarding the design and necessity of IAC-II. The shipyard's near-term order visibility is hence dependent on governmental prioritisation between submarines and aircraft carriers. Nonetheless, the impetus from the present framework indicates sustained growth. Antique's projections include strong visibility on ₹2.12 lakh crore in orders expected for FY26-27, reinforcing their optimistic outlook for India’s defence shipbuilding sector.</w:t>
      </w:r>
      <w:r/>
    </w:p>
    <w:p>
      <w:r/>
      <w:r>
        <w:t>In 2024, the market capitalisation of these shipbuilders has surged significantly, adding over ₹1.5 lakh crore collectively. This rise is supported by an impressive growth in defence production value, which reached ₹1.26 lakh crore, marking a 16.8% increase year-on-year. Mazagon Dock's shares have soared by 151%, while Cochin Shipyard saw an astonishing rise of nearly 320%, and GRSE's shares have tripled, showcasing investor enthusiasm and belief in the sector's potential.</w:t>
      </w:r>
      <w:r/>
    </w:p>
    <w:p>
      <w:r/>
      <w:r>
        <w:t>Recent analyses also highlight Mazagon Dock's improved financial performance, boasting an EBITDA margin of 18.5%—a notable increase from the previous year's 9.6%. In contrast, Garden Reach's margins have faced pressure due to rising raw material costs, illustrating the varying impacts of market conditions across different companies.</w:t>
      </w:r>
      <w:r/>
    </w:p>
    <w:p>
      <w:r/>
      <w:r>
        <w:t>As the anticipation for further orders heightens, including a potential third aircraft carrier to replace INS Vikramaditya by 2038, investor confidence appears well-founded. The next wave of large-scale projects is likely to be led by the Project-18 destroyers, valued at ₹80,000 crore, alongside the indigenous Project-76 submarine programme, which could range from ₹1.2 lakh crore to ₹1.5 lakh crore. Thus, while uncertainties loom, the trajectory for India’s defence shipbuilding sector is set toward expansive growth, driven by governmental support, policy advancements, and international collaborations.</w:t>
      </w:r>
      <w:r/>
    </w:p>
    <w:p>
      <w:r/>
      <w:r>
        <w:t>As a whole, this sector encapsulates a unique confluence of national security and economic growth, heralding a new chapter for India's ambitions as a maritime power.</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w:t>
      </w:r>
      <w:r/>
    </w:p>
    <w:p>
      <w:pPr>
        <w:pStyle w:val="ListNumber"/>
        <w:spacing w:line="240" w:lineRule="auto"/>
        <w:ind w:left="720"/>
      </w:pPr>
      <w:r/>
      <w:r>
        <w:t>Paragraphs 1, 2, 3, 4</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4</w:t>
      </w:r>
      <w:r/>
    </w:p>
    <w:p>
      <w:pPr>
        <w:pStyle w:val="ListNumber"/>
        <w:spacing w:line="240" w:lineRule="auto"/>
        <w:ind w:left="720"/>
      </w:pPr>
      <w:r/>
      <w:r>
        <w:t>Paragraph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https://economictimes.indiatimes.com/markets/stocks/news/mazagon-dock-grse-cochin-shipyard-set-for-3x-order-boom-by-fy27-amid-defence-windfall-antique-broking/articleshow/121132932.cms</w:t>
        </w:r>
      </w:hyperlink>
      <w:r>
        <w:t xml:space="preserve"> - Please view link - unable to able to access data</w:t>
      </w:r>
      <w:r/>
    </w:p>
    <w:p>
      <w:pPr>
        <w:pStyle w:val="ListNumber"/>
        <w:spacing w:line="240" w:lineRule="auto"/>
        <w:ind w:left="720"/>
      </w:pPr>
      <w:r/>
      <w:hyperlink r:id="rId10">
        <w:r>
          <w:rPr>
            <w:color w:val="0000EE"/>
            <w:u w:val="single"/>
          </w:rPr>
          <w:t>https://economictimes.indiatimes.com/markets/stocks/news/mazagon-dock-grse-cochin-shipyard-set-for-3x-order-boom-by-fy27-amid-defence-windfall-antique-broking/articleshow/121132932.cms</w:t>
        </w:r>
      </w:hyperlink>
      <w:r>
        <w:t xml:space="preserve"> - This article discusses how India's state-run defense shipbuilders—Mazagon Dock Shipbuilders, Garden Reach Shipbuilders &amp; Engineers (GRSE), and Cochin Shipyard—are poised for a significant order surge, potentially tripling their combined order books over the next two years. The surge is driven by increased defense spending, indigenization efforts, and a robust pipeline of naval projects, including submarines, corvettes, and frigates. The brokerage firm Antique Stock Broking has reiterated its 'buy' ratings on Mazagon Dock and GRSE, while maintaining a 'hold' on Cochin Shipyard due to limited clarity on the timeline and scale of the proposed second indigenous aircraft carrier (IAC-II).</w:t>
      </w:r>
      <w:r/>
    </w:p>
    <w:p>
      <w:pPr>
        <w:pStyle w:val="ListNumber"/>
        <w:spacing w:line="240" w:lineRule="auto"/>
        <w:ind w:left="720"/>
      </w:pPr>
      <w:r/>
      <w:hyperlink r:id="rId11">
        <w:r>
          <w:rPr>
            <w:color w:val="0000EE"/>
            <w:u w:val="single"/>
          </w:rPr>
          <w:t>https://www.financialexpress.com/market/mazagon-dock-cochin-shipyard-garden-reachnbsp-soar-to-record-highs-adds-rs-1-5-lakh-crore-to-market-capitalisation-in-2024-3544545/</w:t>
        </w:r>
      </w:hyperlink>
      <w:r>
        <w:t xml:space="preserve"> - This article highlights the remarkable surge in market capitalization of India's defense shipbuilders—Mazagon Dock Shipbuilders, Cochin Shipyard, and Garden Reach Shipbuilders &amp; Engineers—in 2024. Mazagon Dock's shares surged 151%, Cochin Shipyard's shares skyrocketed nearly 320%, and Garden Reach Shipbuilders' shares tripled, collectively adding over Rs 1.5 lakh crore to their market capitalization. The surge is underpinned by India's record growth in defense production value, which reached Rs 1.26 lakh crore in the financial year 2024, marking a 16.8% increase from the previous year.</w:t>
      </w:r>
      <w:r/>
    </w:p>
    <w:p>
      <w:pPr>
        <w:pStyle w:val="ListNumber"/>
        <w:spacing w:line="240" w:lineRule="auto"/>
        <w:ind w:left="720"/>
      </w:pPr>
      <w:r/>
      <w:hyperlink r:id="rId12">
        <w:r>
          <w:rPr>
            <w:color w:val="0000EE"/>
            <w:u w:val="single"/>
          </w:rPr>
          <w:t>https://www.cnbctv18.com/market/shipbuilders-q2-results-mazagon-dock-cochin-shipyard-grse-share-price-down-from-peak-margin-orders-outlook-19510670.htm</w:t>
        </w:r>
      </w:hyperlink>
      <w:r>
        <w:t xml:space="preserve"> - This article provides an analysis of the Q2 results of India's defense shipbuilders—Mazagon Dock Shipbuilders, Cochin Shipyard, and Garden Reach Shipbuilders &amp; Engineers. Mazagon Dock outperformed its peers with an EBITDA margin of 18.5%, up from 9.6% the previous year. Cochin Shipyard's margin grew by 60 basis points, while Garden Reach Shipbuilders' margin declined year-on-year due to a rise in the cost of raw materials. The article also discusses the revenue and profit growth projections for Mazagon Dock between financial years 2025 and 2027.</w:t>
      </w:r>
      <w:r/>
    </w:p>
    <w:p>
      <w:pPr>
        <w:pStyle w:val="ListNumber"/>
        <w:spacing w:line="240" w:lineRule="auto"/>
        <w:ind w:left="720"/>
      </w:pPr>
      <w:r/>
      <w:hyperlink r:id="rId13">
        <w:r>
          <w:rPr>
            <w:color w:val="0000EE"/>
            <w:u w:val="single"/>
          </w:rPr>
          <w:t>https://indianexpress.com/article/smart-stocks/mazagon-dock-cochin-shipyard-shipbuilding-companies-upside-potential-9896928/lite/</w:t>
        </w:r>
      </w:hyperlink>
      <w:r>
        <w:t xml:space="preserve"> - This article compares the order books and financial performance of Mazagon Dock Shipbuilders and Cochin Shipyard. As of December 31, 2024, Mazagon Dock's order book stood at Rs 34,787 crore, including three P17A stealth frigates and one P75 Kalvari Submarine. Cochin Shipyard's order book is spread across defense (70%) and commercial and subsidiaries (30%), with an additional Rs 1,000 crore worth of ship repair orders. The article also discusses the revenue and profit projections for both companies and the impact of large defense orders on their valuations.</w:t>
      </w:r>
      <w:r/>
    </w:p>
    <w:p>
      <w:pPr>
        <w:pStyle w:val="ListNumber"/>
        <w:spacing w:line="240" w:lineRule="auto"/>
        <w:ind w:left="720"/>
      </w:pPr>
      <w:r/>
      <w:hyperlink r:id="rId14">
        <w:r>
          <w:rPr>
            <w:color w:val="0000EE"/>
            <w:u w:val="single"/>
          </w:rPr>
          <w:t>https://www.ndtvprofit.com/business/mazagon-dock-eyes-new-warship-projects-expects-decent-growth-in-fy25-on-strong-order-pipeline</w:t>
        </w:r>
      </w:hyperlink>
      <w:r>
        <w:t xml:space="preserve"> - This article reports on Mazagon Dock Shipbuilders' expectations for growth in the financial year ending March 2025, driven by new projects and a strong order pipeline. The company plans to complete at least three deliveries in the current financial year, aiming for a record performance. The article also discusses the company's projections for revenue recognition, particularly from the P-75 India submarine project, and its participation in the 75I submarine program alongside Germany's Thyssen Krupp Marine Systems.</w:t>
      </w:r>
      <w:r/>
    </w:p>
    <w:p>
      <w:pPr>
        <w:pStyle w:val="ListNumber"/>
        <w:spacing w:line="240" w:lineRule="auto"/>
        <w:ind w:left="720"/>
      </w:pPr>
      <w:r/>
      <w:hyperlink r:id="rId15">
        <w:r>
          <w:rPr>
            <w:color w:val="0000EE"/>
            <w:u w:val="single"/>
          </w:rPr>
          <w:t>https://www.indiainfoline.com/news/markets/the-ministry-of-defence-places-large-orders-with-mazagon-dock-and-cochin-shipyard</w:t>
        </w:r>
      </w:hyperlink>
      <w:r>
        <w:t xml:space="preserve"> - This article details large orders placed by the Ministry of Defence with Mazagon Dock Shipbuilders and Cochin Shipyard. On December 20, Mazagon Dock announced an agreement to build and supply six Next-Generation Offshore Patrol Vessels (NGOPVs) for the Indian Coast Guard, with deliveries scheduled to commence in 41 months. Cochin Shipyard also announced a Rs 488.25 crore contract with the Ministry of Defence for the upkeep and repairs of naval ship systems and equipment, with work expected to be completed by Q1 of FY25.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markets/stocks/news/mazagon-dock-grse-cochin-shipyard-set-for-3x-order-boom-by-fy27-amid-defence-windfall-antique-broking/articleshow/121132932.cms" TargetMode="External"/><Relationship Id="rId11" Type="http://schemas.openxmlformats.org/officeDocument/2006/relationships/hyperlink" Target="https://www.financialexpress.com/market/mazagon-dock-cochin-shipyard-garden-reachnbsp-soar-to-record-highs-adds-rs-1-5-lakh-crore-to-market-capitalisation-in-2024-3544545/" TargetMode="External"/><Relationship Id="rId12" Type="http://schemas.openxmlformats.org/officeDocument/2006/relationships/hyperlink" Target="https://www.cnbctv18.com/market/shipbuilders-q2-results-mazagon-dock-cochin-shipyard-grse-share-price-down-from-peak-margin-orders-outlook-19510670.htm" TargetMode="External"/><Relationship Id="rId13" Type="http://schemas.openxmlformats.org/officeDocument/2006/relationships/hyperlink" Target="https://indianexpress.com/article/smart-stocks/mazagon-dock-cochin-shipyard-shipbuilding-companies-upside-potential-9896928/lite/" TargetMode="External"/><Relationship Id="rId14" Type="http://schemas.openxmlformats.org/officeDocument/2006/relationships/hyperlink" Target="https://www.ndtvprofit.com/business/mazagon-dock-eyes-new-warship-projects-expects-decent-growth-in-fy25-on-strong-order-pipeline" TargetMode="External"/><Relationship Id="rId15" Type="http://schemas.openxmlformats.org/officeDocument/2006/relationships/hyperlink" Target="https://www.indiainfoline.com/news/markets/the-ministry-of-defence-places-large-orders-with-mazagon-dock-and-cochin-shipy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