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Hapag-Lloyd’s Q1 2025 profits surge amid US-China trade easing and fleet upgrades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Hapag-Lloyd has reported a robust financial performance for the first quarter of 2025, with group revenue climbing 15% to reach $5.3 billion, driven by higher transport volumes and freight rates. The company's performance reflects a significant nine percent increase in both shipping volume, totalling 3.3 million TEU, and freight rates, rising to $1,480 per TEU. This increase can be attributed to strong demand across key trade routes, which has bolstered the overall operational landscape for the shipping industry.</w:t>
      </w:r>
      <w:r/>
    </w:p>
    <w:p>
      <w:r/>
      <w:r>
        <w:t>The company's net profit surged by an impressive 45% year-on-year, rising to $469 million from $323 million in the same period of the previous year. This sharp increase is indicative of Hapag-Lloyd’s effective response to market conditions, notably within its liner shipping segment, where revenue grew by 15% to $5.2 billion. Furthermore, EBITDA rose to $1.1 billion, reflecting an 18% increase, while EBIT reached $472 million, a significant 25% rise compared to the previous year.</w:t>
      </w:r>
      <w:r/>
    </w:p>
    <w:p>
      <w:r/>
      <w:r>
        <w:t>In addition, Hapag-Lloyd's investment strategy, particularly the acquisition of a majority stake in the CNMP LH Terminal in Le Havre, has positioned the company advantageously within the French market. CEO Rolf Habben Jansen remarked that the quarterly results mark a strong start to 2025, highlighting achievements in operational efficiency under the Gemini Cooperation initiative, which has enhanced schedule reliability and differentiated Hapag-Lloyd from its competitors.</w:t>
      </w:r>
      <w:r/>
    </w:p>
    <w:p>
      <w:r/>
      <w:r>
        <w:t>However, the outlook for the remainder of 2025 appears clouded by geopolitical tensions and fluctuating freight rates. The executive board has projected Group EBITDA in the range of $2.5 to $4 billion and EBIT between $0 and $1.5 billion. This forecast underscores the uncertainties posed by ongoing trade disputes, particularly between the United States and China, which have historically influenced shipping demand. Interestingly, Hapag-Lloyd has recently benefited from a temporary easing of tariffs in US-China trade relations, resulting in a dramatic 50% week-on-week spike in bookings for routes between the two nations, as noted by Jansen.</w:t>
      </w:r>
      <w:r/>
    </w:p>
    <w:p>
      <w:r/>
      <w:r>
        <w:t>This surge in demand aligns with a wider context of volatility within the global logistics landscape. While Hapag-Lloyd recorded a drop in profit in 2024, largely due to increased tax liabilities and lower interest income, the first-quarter results for 2025 signpost potential recovery amid challenging economic conditions. The company’s proactive measures, such as a heightened focus on cost efficiency and ambitious savings targets exceeding $1 billion by the next 18 months, further illustrate its commitment to navigating current market challenges.</w:t>
      </w:r>
      <w:r/>
    </w:p>
    <w:p>
      <w:r/>
      <w:r>
        <w:t>In examining Hapag-Lloyd's recent performance, it is crucial to consider the significant strides made in improving operational infrastructure and the integration of advanced technologies within their fleet. The company continues to innovate and adapt, offering a resilient approach in an ever-evolving industry landscape.</w:t>
      </w:r>
      <w:r/>
    </w:p>
    <w:p>
      <w:r/>
      <w:r>
        <w:t xml:space="preserve">Despite brighter prospects reflected in their first-quarter results, the uncertainties surrounding freight rates and geopolitical shifts suggest that the coming months will require careful strategy and agile operational tactics from Hapag-Lloyd as they strive to maintain their competitive edge in the global shipping market.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Source (1)</w:t>
      </w:r>
      <w:r/>
    </w:p>
    <w:p>
      <w:pPr>
        <w:pStyle w:val="ListNumber"/>
        <w:spacing w:line="240" w:lineRule="auto"/>
        <w:ind w:left="720"/>
      </w:pPr>
      <w:r/>
      <w:r>
        <w:t>Paragraph 2: Source (1)</w:t>
      </w:r>
      <w:r/>
    </w:p>
    <w:p>
      <w:pPr>
        <w:pStyle w:val="ListNumber"/>
        <w:spacing w:line="240" w:lineRule="auto"/>
        <w:ind w:left="720"/>
      </w:pPr>
      <w:r/>
      <w:r>
        <w:t>Paragraph 3: Source (1)</w:t>
      </w:r>
      <w:r/>
    </w:p>
    <w:p>
      <w:pPr>
        <w:pStyle w:val="ListNumber"/>
        <w:spacing w:line="240" w:lineRule="auto"/>
        <w:ind w:left="720"/>
      </w:pPr>
      <w:r/>
      <w:r>
        <w:t>Paragraph 4: Source (2), Source (4)</w:t>
      </w:r>
      <w:r/>
    </w:p>
    <w:p>
      <w:pPr>
        <w:pStyle w:val="ListNumber"/>
        <w:spacing w:line="240" w:lineRule="auto"/>
        <w:ind w:left="720"/>
      </w:pPr>
      <w:r/>
      <w:r>
        <w:t>Paragraph 5: Source (1), Source (4)</w:t>
      </w:r>
      <w:r/>
    </w:p>
    <w:p>
      <w:pPr>
        <w:pStyle w:val="ListNumber"/>
        <w:spacing w:line="240" w:lineRule="auto"/>
        <w:ind w:left="720"/>
      </w:pPr>
      <w:r/>
      <w:r>
        <w:t>Paragraph 6: Source (1), Source (5)</w:t>
      </w:r>
      <w:r/>
    </w:p>
    <w:p>
      <w:pPr>
        <w:pStyle w:val="ListNumber"/>
        <w:spacing w:line="240" w:lineRule="auto"/>
        <w:ind w:left="720"/>
      </w:pPr>
      <w:r/>
      <w:r>
        <w:t>Paragraph 7: Source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https://www.itln.in/shipping/hapag-q12025-net-profit-up-45-on-higher-rates-1355266</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https://www.reuters.com/world/china/hapag-lloyd-boosted-by-us-china-trade-truce-ceo-says-2025-05-14/</w:t>
        </w:r>
      </w:hyperlink>
      <w:r>
        <w:t xml:space="preserve"> - Hapag-Lloyd has experienced a significant increase in freight traffic between the United States and China following a temporary easing of trade tensions. The U.S. and China agreed to reduce tariffs for at least 90 days, leading to a 50% week-on-week rise in bookings for U.S.-China routes. CEO Rolf Habben Jansen anticipates continued strengthening of demand. The surge contributed to a 27% year-on-year increase in first-quarter EBIT to €463 million ($519.44 million). Hapag-Lloyd's shares rose by 7.31%, and the company reaffirmed its full-year EBIT forecast of breakeven to €1.5 billion, though with a high level of uncertainty.</w:t>
      </w:r>
      <w:r/>
    </w:p>
    <w:p>
      <w:pPr>
        <w:pStyle w:val="ListNumber"/>
        <w:spacing w:line="240" w:lineRule="auto"/>
        <w:ind w:left="720"/>
      </w:pPr>
      <w:r/>
      <w:hyperlink r:id="rId12">
        <w:r>
          <w:rPr>
            <w:color w:val="0000EE"/>
            <w:u w:val="single"/>
          </w:rPr>
          <w:t>https://www.hapag-lloyd.com/en/company/press/releases/2025/03/hapag-lloyd-publishes-2024-annual-report-and-announces-outlook-f.html</w:t>
        </w:r>
      </w:hyperlink>
      <w:r>
        <w:t xml:space="preserve"> - Hapag-Lloyd's 2024 annual report reveals a slight increase in operating results compared to 2023. The Group EBITDA rose to USD 5.0 billion (EUR 4.6 billion), and the Group EBIT improved to USD 2.8 billion (EUR 2.6 billion). However, the Group profit decreased to USD 2.6 billion (EUR 2.4 billion) due to lower interest income and higher tax expenses. CEO Rolf Habben Jansen highlighted solid results in a challenging market environment and emphasized investments in digitalization and fleet modernization. The company also announced a proposed dividend of EUR 8.20 per share.</w:t>
      </w:r>
      <w:r/>
    </w:p>
    <w:p>
      <w:pPr>
        <w:pStyle w:val="ListNumber"/>
        <w:spacing w:line="240" w:lineRule="auto"/>
        <w:ind w:left="720"/>
      </w:pPr>
      <w:r/>
      <w:hyperlink r:id="rId13">
        <w:r>
          <w:rPr>
            <w:color w:val="0000EE"/>
            <w:u w:val="single"/>
          </w:rPr>
          <w:t>https://www.reuters.com/markets/europe/hapag-lloyd-posts-19-lower-net-profit-2024-cut-dividend-2025-03-20/</w:t>
        </w:r>
      </w:hyperlink>
      <w:r>
        <w:t xml:space="preserve"> - Hapag-Lloyd reported an 18.9% decline in net profit for 2024, falling to €2.4 billion from €2.9 billion in 2023. The company cited lower interest income and higher tax expenses as reasons for the profit drop and proposed a decrease in the dividend to €8.20 per share from €9.25. CEO Rolf Habben Jansen forecasted lower earnings for 2025, attributing this to the fragile economic and geopolitical environment, particularly volatile freight rates and geopolitical changes. The company also plans to focus on unit costs and developing its terminal and onshore businesses.</w:t>
      </w:r>
      <w:r/>
    </w:p>
    <w:p>
      <w:pPr>
        <w:pStyle w:val="ListNumber"/>
        <w:spacing w:line="240" w:lineRule="auto"/>
        <w:ind w:left="720"/>
      </w:pPr>
      <w:r/>
      <w:hyperlink r:id="rId14">
        <w:r>
          <w:rPr>
            <w:color w:val="0000EE"/>
            <w:u w:val="single"/>
          </w:rPr>
          <w:t>https://ti-insight.com/briefs/hapag-lloyd-sees-operational-profits-edge-up-in-2025/</w:t>
        </w:r>
      </w:hyperlink>
      <w:r>
        <w:t xml:space="preserve"> - Hapag-Lloyd's 2024 financial results show a 6.6% year-on-year increase in revenue to US$20.7 billion, with EBITDA rising by 4.2% to $5 billion. EBIT increased by 2% to $2.788 billion, despite higher depreciation costs. The container shipping business saw a 5% rise in transported containers, though the average freight rate was 1% lower than in 2023. The company attributes its performance to the 'Gemini' cooperation with Maersk and favorable market conditions, including the Red Sea crisis affecting supply and demand balance.</w:t>
      </w:r>
      <w:r/>
    </w:p>
    <w:p>
      <w:pPr>
        <w:pStyle w:val="ListNumber"/>
        <w:spacing w:line="240" w:lineRule="auto"/>
        <w:ind w:left="720"/>
      </w:pPr>
      <w:r/>
      <w:hyperlink r:id="rId15">
        <w:r>
          <w:rPr>
            <w:color w:val="0000EE"/>
            <w:u w:val="single"/>
          </w:rPr>
          <w:t>https://www.hapag-lloyd.com/en/company/press/releases/2024/11/hapag-lloyd-achieves-good-result-in-first-three-quarters-of-2024.html</w:t>
        </w:r>
      </w:hyperlink>
      <w:r>
        <w:t xml:space="preserve"> - In the first nine months of 2024, Hapag-Lloyd achieved revenues of USD 15.0 billion (EUR 13.8 billion), a 2% decrease due to a lower average freight rate of USD 1,467/TEU compared to the same period in 2023. EBITDA decreased to USD 3.5 billion (EUR 3.2 billion), and EBIT fell to USD 1.9 billion (EUR 1.7 billion). The Terminals &amp; Infrastructure segment recorded significant increases in sales and earnings, with EBITDA rising to USD 114 million (EUR 105 million) and EBIT to USD 56 million (EUR 51 million). CEO Rolf Habben Jansen highlighted unexpectedly strong demand and progress in fleet modernization and decarbonization.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ln.in/shipping/hapag-q12025-net-profit-up-45-on-higher-rates-1355266" TargetMode="External"/><Relationship Id="rId11" Type="http://schemas.openxmlformats.org/officeDocument/2006/relationships/hyperlink" Target="https://www.reuters.com/world/china/hapag-lloyd-boosted-by-us-china-trade-truce-ceo-says-2025-05-14/" TargetMode="External"/><Relationship Id="rId12" Type="http://schemas.openxmlformats.org/officeDocument/2006/relationships/hyperlink" Target="https://www.hapag-lloyd.com/en/company/press/releases/2025/03/hapag-lloyd-publishes-2024-annual-report-and-announces-outlook-f.html" TargetMode="External"/><Relationship Id="rId13" Type="http://schemas.openxmlformats.org/officeDocument/2006/relationships/hyperlink" Target="https://www.reuters.com/markets/europe/hapag-lloyd-posts-19-lower-net-profit-2024-cut-dividend-2025-03-20/" TargetMode="External"/><Relationship Id="rId14" Type="http://schemas.openxmlformats.org/officeDocument/2006/relationships/hyperlink" Target="https://ti-insight.com/briefs/hapag-lloyd-sees-operational-profits-edge-up-in-2025/" TargetMode="External"/><Relationship Id="rId15" Type="http://schemas.openxmlformats.org/officeDocument/2006/relationships/hyperlink" Target="https://www.hapag-lloyd.com/en/company/press/releases/2024/11/hapag-lloyd-achieves-good-result-in-first-three-quarters-of-202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