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Container bookings from China to US soar by nearly 300% as tariff truce boosts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halt in retaliatory tariffs between the United States and China has sparked a remarkable surge in demand for container shipping. Recent data shows that bookings for shipping containers from China to the U.S. have risen by nearly 300 per cent, reflecting a significant recovery in trade relations between the two nations. This substantial increase, reported by Vizion, a container-tracking software provider, highlights the intense fluctuations in global trade driven by tariff policies.</w:t>
      </w:r>
      <w:r/>
    </w:p>
    <w:p>
      <w:r/>
      <w:r>
        <w:t>Specifically, bookings for twenty-foot equivalent units (TEUs) surged to 21,530, up from an average of just 5,709 TEUs during the previous week. Ben Tracy, vice president of strategic business development at Vizion, noted that this spike follows a period of reduced shipments in response to President Donald Trump’s April 2 announcement of a staggering 145 per cent tariff on certain Chinese goods. The trade landscape shifted dramatically after both countries agreed to a 90-day pause in escalating tariffs, during which the U.S. scaled its duties back to 30 per cent, while China reduced its tariffs on American imports from 125 per cent to 10 per cent.</w:t>
      </w:r>
      <w:r/>
    </w:p>
    <w:p>
      <w:r/>
      <w:r>
        <w:t>The immediate effects of this agreement are evident, with Tracy stating, “With this temporary pause now in place, we’re clearly seeing bookings rebound.” This sentiment was echoed by Rolf Habben Jansen, CEO of German shipping company Hapag-Lloyd, who reported a 50 per cent increase in U.S.-China bookings early in the week. “We’re already witnessing a rise in volume between the U.S. and China, and we expect more to come,” he commented, indicating optimism for further growth in shipping volumes as businesses adjust to the current trade climate.</w:t>
      </w:r>
      <w:r/>
    </w:p>
    <w:p>
      <w:r/>
      <w:r>
        <w:t>The resumption of trade comes on the heels of ongoing negotiations in Geneva, where U.S. Treasury Secretary Scott Bessent and China’s Vice Premier He Lifeng have been discussing the future of economic relations. These talks are crucial given the backdrop of previous tariff tensions, which had led U.S. importers to significantly decrease shipments as they braced for broader trade restrictions.</w:t>
      </w:r>
      <w:r/>
    </w:p>
    <w:p>
      <w:r/>
      <w:r>
        <w:t>In addition to container shipping, overall cargo volumes have also intensified, particularly for businesses seeking to avert anticipated tariffs. Recent reports indicated a 33.3 per cent increase in cargo capacity from Asia to the U.S. West Coast year-on-year, attributed to a last-minute rush by importers to secure supplies before potential tariff implementations. This trend illustrates just how responsive businesses can be to shifts in trade policy, showcasing the tangible impact such decisions have on shipping dynamics.</w:t>
      </w:r>
      <w:r/>
    </w:p>
    <w:p>
      <w:r/>
      <w:r>
        <w:t xml:space="preserve">The recent surge in shipping demand could also be seen within the broader context of stock market responses to tariff announcements. Following Trump’s decision to postpone tariff hikes, U.S. stock markets experienced notable gains, reflecting increased investor confidence amidst the volatile trade landscape. </w:t>
      </w:r>
      <w:r/>
    </w:p>
    <w:p>
      <w:r/>
      <w:r>
        <w:t>Furthermore, the ripple effects of these tariff changes highlight the significant challenges faced within the freight industry. Sudden tariff implementations can lead to shipping disruptions, including customs rejections of shipments and alterations in air freight practices as businesses pivot to alternative transportation methods in response to escalating costs associated with tariffs.</w:t>
      </w:r>
      <w:r/>
    </w:p>
    <w:p>
      <w:r/>
      <w:r>
        <w:t>As the U.S. and China continue to navigate their complex trade relationship, the latest developments mark a cautious but optimistic turning point. The initial spike in container bookings signals not only a recovery of trade flows but also a potential platform for future cooperative economic engagement.</w:t>
      </w:r>
      <w:r/>
    </w:p>
    <w:p>
      <w:pPr>
        <w:pBdr>
          <w:bottom w:val="single" w:sz="6" w:space="1" w:color="auto"/>
        </w:pBdr>
      </w:pPr>
      <w:r/>
    </w:p>
    <w:p>
      <w:r/>
      <w:r>
        <w:rPr>
          <w:b/>
        </w:rPr>
        <w:t>Reference Map:</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Paragraph 6: </w:t>
      </w:r>
      <w:hyperlink r:id="rId12">
        <w:r>
          <w:rPr>
            <w:color w:val="0000EE"/>
            <w:u w:val="single"/>
          </w:rPr>
          <w:t>[4]</w:t>
        </w:r>
      </w:hyperlink>
      <w:r>
        <w:t xml:space="preserve">- Paragraph 7: </w:t>
      </w:r>
      <w:hyperlink r:id="rId13">
        <w:r>
          <w:rPr>
            <w:color w:val="0000EE"/>
            <w:u w:val="single"/>
          </w:rPr>
          <w:t>[5]</w:t>
        </w:r>
      </w:hyperlink>
      <w:r>
        <w:t xml:space="preserve">- Paragraph 8: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https://www.chinimandi.com/cargo-bookings-from-china-to-us-surges-300-following-tariff-pause/</w:t>
        </w:r>
      </w:hyperlink>
      <w:r>
        <w:t xml:space="preserve"> - Please view link - unable to able to access data</w:t>
      </w:r>
      <w:r/>
    </w:p>
    <w:p>
      <w:pPr>
        <w:pStyle w:val="ListNumber"/>
        <w:spacing w:line="240" w:lineRule="auto"/>
        <w:ind w:left="720"/>
      </w:pPr>
      <w:r/>
      <w:hyperlink r:id="rId10">
        <w:r>
          <w:rPr>
            <w:color w:val="0000EE"/>
            <w:u w:val="single"/>
          </w:rPr>
          <w:t>https://www.apnews.com/article/353817746b4a4d109426cc8091fa7130</w:t>
        </w:r>
      </w:hyperlink>
      <w:r>
        <w:t xml:space="preserve"> - This article discusses the surge in U.S. stock markets following President Trump's decision to postpone a tariff hike on Chinese goods. The move was seen as a positive development in the ongoing trade tensions between the U.S. and China, leading to increased investor confidence and a significant rise in stock indices.</w:t>
      </w:r>
      <w:r/>
    </w:p>
    <w:p>
      <w:pPr>
        <w:pStyle w:val="ListNumber"/>
        <w:spacing w:line="240" w:lineRule="auto"/>
        <w:ind w:left="720"/>
      </w:pPr>
      <w:r/>
      <w:hyperlink r:id="rId11">
        <w:r>
          <w:rPr>
            <w:color w:val="0000EE"/>
            <w:u w:val="single"/>
          </w:rPr>
          <w:t>https://www.hellenicshippingnews.com/cargo-volume-to-u-s-surges-as-businesses-rush-to-evade-tariffs/</w:t>
        </w:r>
      </w:hyperlink>
      <w:r>
        <w:t xml:space="preserve"> - The article reports a significant increase in cargo capacity from Asia to the U.S. West Coast, with a 33.3% rise compared to the previous year. This surge is attributed to businesses accelerating shipments to avoid impending tariffs set to take effect, highlighting the impact of trade policies on shipping volumes.</w:t>
      </w:r>
      <w:r/>
    </w:p>
    <w:p>
      <w:pPr>
        <w:pStyle w:val="ListNumber"/>
        <w:spacing w:line="240" w:lineRule="auto"/>
        <w:ind w:left="720"/>
      </w:pPr>
      <w:r/>
      <w:hyperlink r:id="rId12">
        <w:r>
          <w:rPr>
            <w:color w:val="0000EE"/>
            <w:u w:val="single"/>
          </w:rPr>
          <w:t>https://www.freightos.com/the-freight-costs-of-trumps-china-tariffs/</w:t>
        </w:r>
      </w:hyperlink>
      <w:r>
        <w:t xml:space="preserve"> - This piece examines the impact of sudden tariff changes on freight costs, particularly focusing on the 2019 tariff increase. It details how the abrupt implementation led to shipping disruptions, with customs rejecting shipments and a notable rise in air cargo searches as businesses sought alternative shipping methods.</w:t>
      </w:r>
      <w:r/>
    </w:p>
    <w:p>
      <w:pPr>
        <w:pStyle w:val="ListNumber"/>
        <w:spacing w:line="240" w:lineRule="auto"/>
        <w:ind w:left="720"/>
      </w:pPr>
      <w:r/>
      <w:hyperlink r:id="rId13">
        <w:r>
          <w:rPr>
            <w:color w:val="0000EE"/>
            <w:u w:val="single"/>
          </w:rPr>
          <w:t>https://www.china-briefing.com/news/the-us-china-trade-war-a-timeline/</w:t>
        </w:r>
      </w:hyperlink>
      <w:r>
        <w:t xml:space="preserve"> - The article provides a comprehensive timeline of the U.S.-China trade war, detailing key events such as tariff escalations, negotiations, and temporary truces. It offers insights into the evolving trade relations between the two nations and the global economic implications of their policies.</w:t>
      </w:r>
      <w:r/>
    </w:p>
    <w:p>
      <w:pPr>
        <w:pStyle w:val="ListNumber"/>
        <w:spacing w:line="240" w:lineRule="auto"/>
        <w:ind w:left="720"/>
      </w:pPr>
      <w:r/>
      <w:hyperlink r:id="rId14">
        <w:r>
          <w:rPr>
            <w:color w:val="0000EE"/>
            <w:u w:val="single"/>
          </w:rPr>
          <w:t>https://lgi.laufer.com/news/air-cargo-industry-jolted-by-trump-tariffs-on-chinese-e-commerce/</w:t>
        </w:r>
      </w:hyperlink>
      <w:r>
        <w:t xml:space="preserve"> - This article discusses the impact of U.S. tariffs on Chinese e-commerce on the air cargo industry. It highlights how the tariffs have led to significant shifts in shipping patterns, with Chinese e-retailers increasing bulk shipments to the U.S., affecting traditional air freight users and leading to capacity challenges.</w:t>
      </w:r>
      <w:r/>
    </w:p>
    <w:p>
      <w:pPr>
        <w:pStyle w:val="ListNumber"/>
        <w:spacing w:line="240" w:lineRule="auto"/>
        <w:ind w:left="720"/>
      </w:pPr>
      <w:r/>
      <w:hyperlink r:id="rId15">
        <w:r>
          <w:rPr>
            <w:color w:val="0000EE"/>
            <w:u w:val="single"/>
          </w:rPr>
          <w:t>https://www.globaltrademag.com/chinese-e-retailers-drive-surge-in-air-cargo-prices-to-the-u-s/</w:t>
        </w:r>
      </w:hyperlink>
      <w:r>
        <w:t xml:space="preserve"> - The article explores how the rise of Chinese e-commerce platforms like Shein and Temu has driven a surge in air cargo prices from China to the U.S. It notes a 14% increase in air cargo rates compared to the previous year, driven by direct shipments from Chinese factories to U.S.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imandi.com/cargo-bookings-from-china-to-us-surges-300-following-tariff-pause/" TargetMode="External"/><Relationship Id="rId10" Type="http://schemas.openxmlformats.org/officeDocument/2006/relationships/hyperlink" Target="https://www.apnews.com/article/353817746b4a4d109426cc8091fa7130" TargetMode="External"/><Relationship Id="rId11" Type="http://schemas.openxmlformats.org/officeDocument/2006/relationships/hyperlink" Target="https://www.hellenicshippingnews.com/cargo-volume-to-u-s-surges-as-businesses-rush-to-evade-tariffs/" TargetMode="External"/><Relationship Id="rId12" Type="http://schemas.openxmlformats.org/officeDocument/2006/relationships/hyperlink" Target="https://www.freightos.com/the-freight-costs-of-trumps-china-tariffs/" TargetMode="External"/><Relationship Id="rId13" Type="http://schemas.openxmlformats.org/officeDocument/2006/relationships/hyperlink" Target="https://www.china-briefing.com/news/the-us-china-trade-war-a-timeline/" TargetMode="External"/><Relationship Id="rId14" Type="http://schemas.openxmlformats.org/officeDocument/2006/relationships/hyperlink" Target="https://lgi.laufer.com/news/air-cargo-industry-jolted-by-trump-tariffs-on-chinese-e-commerce/" TargetMode="External"/><Relationship Id="rId15" Type="http://schemas.openxmlformats.org/officeDocument/2006/relationships/hyperlink" Target="https://www.globaltrademag.com/chinese-e-retailers-drive-surge-in-air-cargo-prices-to-the-u-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