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Tariffs reshape aviation aftermarket as AerFin adapts with global strategy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aviation industry has long thrived on a foundation of interconnectivity — a network of relationships that spans cities, continents, and cultures. This sector's success relies heavily on collaboration and a collective commitment to progression. Today, however, the landscape is shifting dramatically. With the implementation of reciprocal tariffs impacting trade between the United States and the United Kingdom, the aviation aftermarket finds itself at a crossroads, grappling with new complexities that threaten to disrupt established supply chains.</w:t>
      </w:r>
      <w:r/>
    </w:p>
    <w:p>
      <w:r/>
      <w:r>
        <w:t>As of 2025, the ramifications of these tariffs have become increasingly apparent. The announcement includes a 10% tariff on UK exports to the US, which, while seemingly straightforward, harbours potential repercussions across the industry. The need for adaptive investment strategies, inventory management, and secure access to vital materials has never been more pressing. Companies that exhibit global awareness, operational agility, and resilience will likely emerge ahead in this evolving terrain.</w:t>
      </w:r>
      <w:r/>
    </w:p>
    <w:p>
      <w:r/>
      <w:r>
        <w:t>AerFin, a key player in this arena, understands the critical importance of maintaining a global presence. With operational bases in the UK, Dublin, Singapore, and Miami, the company prides itself on providing essential support tailored to diverse operational environments. Despite the looming threat of increased tariffs which they regard as hurdles, AerFin steadfastly maintains that a globally interconnected industry is essential for sustained performance and efficiency. As the aviation aftermarket reacts to changes in trade policies, the leadership at AerFin emphasises a continued commitment to collaboration, empathy, and a long-term strategic outlook.</w:t>
      </w:r>
      <w:r/>
    </w:p>
    <w:p>
      <w:r/>
      <w:r>
        <w:t>Encouraging developments include a new UK–US trade agreement aimed at fostering stronger economic ties. While this accord appears promising, challenges remain. The deal is expected to ease certain regulatory burdens and enhance cooperation in sectors including aerospace and clean technology. However, uncertainty looms, evidenced by delays in finalising critical details surrounding the agreement. While the trade deal specifies zero tariffs on UK aerospace components, such as Rolls-Royce engines, the broader context remains complex. Industry voices continue to express concerns about delayed implementation which could thwart timely investment decisions and inflate operational costs.</w:t>
      </w:r>
      <w:r/>
    </w:p>
    <w:p>
      <w:r/>
      <w:r>
        <w:t>Recent national security investigations into aircraft imports by the U.S. Commerce Department have only added to the prevailing atmosphere of uncertainty. This investigation, launched under the Section 232 provision, has the potential to exacerbate existing tariffs on commercial aircraft and parts, introducing yet another layer of complexity for stakeholders in the aerospace sector. Influential voices within the industry have called for the restoration of previously established duty-free conditions that once underpinned a robust economic relationship between the U.S. and the UK.</w:t>
      </w:r>
      <w:r/>
    </w:p>
    <w:p>
      <w:r/>
      <w:r>
        <w:t>Such environmental factors underscore the necessity of a robust response strategy. AerFin aims to "control the controllables," focusing on flexible operations and global distribution networks to navigate these turbulent waters. While the 10% tariff presents challenges — diminishing margins and potential shifts in investment flows — it also signals opportunities for strategic advantages, particularly for companies well-positioned geographically.</w:t>
      </w:r>
      <w:r/>
    </w:p>
    <w:p>
      <w:r/>
      <w:r>
        <w:t>The value of assets held in strategic locales is escalating as the tariffs reshape the market dynamics. AerFin's 35,000 square foot Miami facility, stocked with high-quality used serviceable material, has become a considerable asset, allowing for agile responses to customer demands without the added burden of tariffs. Similarly, inventory located within the EU is experiencing heightened demand from European operators. Should the recent UK–US trade agreement lead to further reductions in barriers, the implications for regulatory alignment and customs processes could revolutionise the aviation aftermarket, simplifying what is currently an intricate and time-sensitive operational climate.</w:t>
      </w:r>
      <w:r/>
    </w:p>
    <w:p>
      <w:r/>
      <w:r>
        <w:t>As the industry contemplates these changes, AerFin urges its partners to adopt a proactive mindset. Tariffs may be a significant variable in this complex equation, yet the firm is also cognizant of the potential they present for growth, cultivating stronger customer relationships and enhancing their strategic positioning. The road ahead may be fraught with challenges, but it is also laden with the promise of innovation and collaboration.</w:t>
      </w:r>
      <w:r/>
    </w:p>
    <w:p>
      <w:r/>
      <w:r>
        <w:t>The resilience of the aviation sector is being tested anew, yet companies willing to adapt — to forecast trends and align with new market realities — will find pathways to not only survive but thrive. AerFin remains dedicated to breathing new life into aviation, championing global connectivity while remaining acutely aware of the complexities that lie ahead. By harnessing progressive strategies and a commitment to fair trade, the company aims to illuminate a path towards a more prosperous future.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Articles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hyperlink r:id="rId12">
        <w:r>
          <w:rPr>
            <w:color w:val="0000EE"/>
            <w:u w:val="single"/>
          </w:rPr>
          <w:t>[6]</w:t>
        </w:r>
      </w:hyperlink>
      <w:r>
        <w:t xml:space="preserve">, </w:t>
      </w:r>
      <w:hyperlink r:id="rId13">
        <w:r>
          <w:rPr>
            <w:color w:val="0000EE"/>
            <w:u w:val="single"/>
          </w:rPr>
          <w:t>[7]</w:t>
        </w:r>
      </w:hyperlink>
      <w:r>
        <w:t xml:space="preserve"> informed the core discussion on tariffs and trade agreements.</w:t>
      </w:r>
      <w:r/>
    </w:p>
    <w:p>
      <w:pPr>
        <w:pStyle w:val="ListNumber"/>
        <w:spacing w:line="240" w:lineRule="auto"/>
        <w:ind w:left="720"/>
      </w:pPr>
      <w:r/>
      <w:r>
        <w:t xml:space="preserve">Articles </w:t>
      </w:r>
      <w:hyperlink r:id="rId14">
        <w:r>
          <w:rPr>
            <w:color w:val="0000EE"/>
            <w:u w:val="single"/>
          </w:rPr>
          <w:t>[3]</w:t>
        </w:r>
      </w:hyperlink>
      <w:r>
        <w:t xml:space="preserve">, </w:t>
      </w:r>
      <w:hyperlink r:id="rId15">
        <w:r>
          <w:rPr>
            <w:color w:val="0000EE"/>
            <w:u w:val="single"/>
          </w:rPr>
          <w:t>[4]</w:t>
        </w:r>
      </w:hyperlink>
      <w:r>
        <w:t xml:space="preserve"> provided context on national security implications and industry reactions to the evolving landscape.</w:t>
      </w:r>
      <w:r/>
    </w:p>
    <w:p>
      <w:pPr>
        <w:pStyle w:val="ListNumber"/>
        <w:spacing w:line="240" w:lineRule="auto"/>
        <w:ind w:left="720"/>
      </w:pPr>
      <w:r/>
      <w:r>
        <w:t xml:space="preserve">Article </w:t>
      </w:r>
      <w:hyperlink r:id="rId9">
        <w:r>
          <w:rPr>
            <w:color w:val="0000EE"/>
            <w:u w:val="single"/>
          </w:rPr>
          <w:t>[1]</w:t>
        </w:r>
      </w:hyperlink>
      <w:r>
        <w:t xml:space="preserve"> led to the discussion of AerFin and its strategic positioning in the market.</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https://businessnewswales.com/tariffs-trade-and-the-way-ahead-navigating-the-shifting-landscape-of-the-aviation-aftermarket/</w:t>
        </w:r>
      </w:hyperlink>
      <w:r>
        <w:t xml:space="preserve"> - Please view link - unable to able to access data</w:t>
      </w:r>
      <w:r/>
    </w:p>
    <w:p>
      <w:pPr>
        <w:pStyle w:val="ListNumber"/>
        <w:spacing w:line="240" w:lineRule="auto"/>
        <w:ind w:left="720"/>
      </w:pPr>
      <w:r/>
      <w:hyperlink r:id="rId10">
        <w:r>
          <w:rPr>
            <w:color w:val="0000EE"/>
            <w:u w:val="single"/>
          </w:rPr>
          <w:t>https://www.ft.com/content/1b719dca-37d8-4dac-a865-0839d80c546c</w:t>
        </w:r>
      </w:hyperlink>
      <w:r>
        <w:t xml:space="preserve"> - A recent UK-US trade accord aimed at reducing US tariffs on British steel, aluminium, and car exports is facing delays, with UK officials stating implementation is likely to take weeks. Though the agreement includes a 10% car tariff for up to 100,000 vehicles annually and zero tariffs on UK aerospace components like Rolls-Royce engines, companies remain uncertain due to the lack of formal documentation and timelines. Discussions are ongoing to finalize quotas and amend US customs duties, highlighting the complexity of unwinding tariffs introduced under former President Trump. British industry voices increasing frustration over the uncertainty. Executives at Bentley and other UK automakers report that the existing 27.5% tariffs are delaying customer purchases. Aluminium and aerospace sectors also lack written confirmation of promised tariff relief. Industry groups like UK Steel are concerned about the operational details, including US supply chain requirements. Furthermore, a new US national security probe into aircraft imports adds uncertainty over potential new tariffs on jet engine parts. Critics like Conservative leader Kemi Badenoch have dismissed the deal as insufficient, while Prime Minister Keir Starmer defended it as essential to protecting British jobs. The UK government maintains it has prioritized business needs in negotiations.</w:t>
      </w:r>
      <w:r/>
    </w:p>
    <w:p>
      <w:pPr>
        <w:pStyle w:val="ListNumber"/>
        <w:spacing w:line="240" w:lineRule="auto"/>
        <w:ind w:left="720"/>
      </w:pPr>
      <w:r/>
      <w:hyperlink r:id="rId14">
        <w:r>
          <w:rPr>
            <w:color w:val="0000EE"/>
            <w:u w:val="single"/>
          </w:rPr>
          <w:t>https://www.reuters.com/business/aerospace-defense/us-opens-national-security-probe-into-imported-commercial-jets-engines-2025-05-09/</w:t>
        </w:r>
      </w:hyperlink>
      <w:r>
        <w:t xml:space="preserve"> - The U.S. Commerce Department has launched a national security investigation under the 'Section 232' provision into the importation of commercial aircraft, jet engines, and parts, effective May 1, 2025. This investigation may lead to increased tariffs on these imports, which currently face a 10% duty. The announcement came as a surprise to several airlines. Industry stakeholders, including airlines and manufacturers, have been urging President Trump to restore the duty-free conditions established under the 1979 Civil Aircraft Agreement, which supported a $75 billion annual trade surplus for the U.S. A deal with the U.K. now allows Rolls-Royce engines duty-free access to the U.S. market. The Commerce Department is seeking public input on the effects of foreign subsidies and trade practices on U.S. competitiveness. Industry leaders, including the Aerospace Industries Association and GE Aerospace, emphasized the importance of maintaining international trade frameworks that support the sector’s $135 billion in annual exports. U.S. aircraft assemblers like Boeing and Airbus are also impacted by tariffs on imported components. This move follows a similar investigation into medium and heavy-duty truck imports launched last month.</w:t>
      </w:r>
      <w:r/>
    </w:p>
    <w:p>
      <w:pPr>
        <w:pStyle w:val="ListNumber"/>
        <w:spacing w:line="240" w:lineRule="auto"/>
        <w:ind w:left="720"/>
      </w:pPr>
      <w:r/>
      <w:hyperlink r:id="rId15">
        <w:r>
          <w:rPr>
            <w:color w:val="0000EE"/>
            <w:u w:val="single"/>
          </w:rPr>
          <w:t>https://www.ft.com/content/61122669-3a01-419a-b32f-e9babb722cf9</w:t>
        </w:r>
      </w:hyperlink>
      <w:r>
        <w:t xml:space="preserve"> - The recently announced US-UK trade agreement under President Donald Trump remains largely undefined and non-binding, raising significant concerns across multiple sectors. The five-page outline, negotiated in six weeks, offers limited details, primarily highlighting a tariff-free beef quota and the removal of a 19% UK tariff on US bioethanol. The pact prompts ambiguity about its scope, particularly in bioethanol use and standards recognition, which could affect UK farmers and biofuel producers. The lack of clarity extends to pharmaceutical tariffs, steel and aluminium quotas, supply chain security, and aerospace trade terms—critical to sectors with deeply interconnected supply routes. Industry representatives from sectors including agriculture, pharmaceuticals, steel, and aerospace warn of market uncertainty and potential disruption as they await concrete details. Specifically, UK Steel and aerospace firms expressed concerns about undefined conditions and tariff coverage on component parts. Moreover, trade and standards experts caution that this vague agreement risks divergence from established EU norms, potentially complicating the UK’s future EU relations. Overall, despite claims of economic opportunity, the deal is seen predominantly as a political gesture requiring extensive follow-up negotiations to ensure sector-specific clarity and safeguard UK industry competitiveness.</w:t>
      </w:r>
      <w:r/>
    </w:p>
    <w:p>
      <w:pPr>
        <w:pStyle w:val="ListNumber"/>
        <w:spacing w:line="240" w:lineRule="auto"/>
        <w:ind w:left="720"/>
      </w:pPr>
      <w:r/>
      <w:hyperlink r:id="rId11">
        <w:r>
          <w:rPr>
            <w:color w:val="0000EE"/>
            <w:u w:val="single"/>
          </w:rPr>
          <w:t>https://www.reuters.com/world/europe/us-britain-expected-announce-tariff-deal-thursday-2025-05-08/</w:t>
        </w:r>
      </w:hyperlink>
      <w:r>
        <w:t xml:space="preserve"> - On May 8, 2025, U.S. President Donald Trump and UK Prime Minister Keir Starmer announced a limited bilateral trade deal aimed at boosting transatlantic commerce despite maintaining a 10% U.S. tariff on British exports. The agreement slightly expands agricultural trade access, lowers U.S. tariffs on British vehicle imports from 27.5% to 10% for up to 100,000 cars, and removes U.S. tariffs on UK steel and British tariffs on U.S. ethanol and beef for specific quotas. However, many of Trump's steep tariffs—imposed to address a $1.2 trillion U.S. goods trade deficit—remain intact. The deal does not cover digital services taxes or fully resolve pharmaceutical import tariffs. Trump emphasized this agreement is not a template for negotiations with other countries that have large U.S. trade surpluses, signaling potentially harsher terms for others. The British-American Business group welcomed the breakthrough but expressed disappointment over lingering tariffs. U.S. officials also announced upcoming trade talks with China, hoping to ease tariffs as high as 145%. While the immediate economic impact appears modest, both sides anticipate this deal will form the basis for deeper trade engagement and support long-term economic growth.</w:t>
      </w:r>
      <w:r/>
    </w:p>
    <w:p>
      <w:pPr>
        <w:pStyle w:val="ListNumber"/>
        <w:spacing w:line="240" w:lineRule="auto"/>
        <w:ind w:left="720"/>
      </w:pPr>
      <w:r/>
      <w:hyperlink r:id="rId12">
        <w:r>
          <w:rPr>
            <w:color w:val="0000EE"/>
            <w:u w:val="single"/>
          </w:rPr>
          <w:t>https://www.reuters.com/business/autos-transportation/ge-aerospace-ceo-culp-advocates-tariff-free-regime-aviation-industry-2025-04-22/</w:t>
        </w:r>
      </w:hyperlink>
      <w:r>
        <w:t xml:space="preserve"> - GE Aerospace CEO Larry Culp has advocated for reinstating a tariff-free regime under the 1979 Civil Aircraft Agreement during a meeting with President Donald Trump. Culp emphasized that the zero-duty system has historically benefited the U.S. aerospace sector, contributing to a $75 billion annual trade surplus. However, the current trade war has introduced significant uncertainty, disrupting the aerospace industry's long-standing duty-free status and complicating aircraft deliveries. While GE Aerospace has not yet experienced shipment disruptions from key supplier Howmet Aerospace, tariffs pose a risk to the supply chain, particularly for the Leap 1A engine, a joint venture with France's Safran SA. Tariff-related costs are projected to exceed $500 million for GE Aerospace in 2025. The company is attempting to offset these costs through trade programs, cost controls, and a tariff surcharge. Additionally, travel demand has softened amid economic uncertainty, raising concerns that airlines may defer engine orders, though Culp remains optimistic that other carriers would fill any potential gaps in demand. Despite past supply chain issues and engine delivery delays, Culp asserts that GE Aerospace is aligned with Airbus's needs for 2025.</w:t>
      </w:r>
      <w:r/>
    </w:p>
    <w:p>
      <w:pPr>
        <w:pStyle w:val="ListNumber"/>
        <w:spacing w:line="240" w:lineRule="auto"/>
        <w:ind w:left="720"/>
      </w:pPr>
      <w:r/>
      <w:hyperlink r:id="rId13">
        <w:r>
          <w:rPr>
            <w:color w:val="0000EE"/>
            <w:u w:val="single"/>
          </w:rPr>
          <w:t>https://www.reuters.com/business/autos-transportation/whats-us-uk-economic-deal-2025-05-08/</w:t>
        </w:r>
      </w:hyperlink>
      <w:r>
        <w:t xml:space="preserve"> - The United States and the United Kingdom have reached a new economic agreement aimed at reducing tariffs and improving bilateral trade. Key components include a reduction in U.S. tariffs on British-made cars from 27.5% to 10%, with a 100,000 vehicle quota, and the elimination of 25% tariffs on British steel exports. British firms will now be able to export airplane parts to the U.S. without tariffs, and in return, a British airline is set to purchase $10 billion worth of Boeing aircraft. In agriculture, both countries have agreed to reciprocal market access for beef, allowing 13,000 metric tonnes of tariff-free British beef exports, while the UK will eliminate tariffs on U.S. ethanol. Discussions on U.S. film tariffs will occur separately, and the UK retains its Digital Services Tax. Further negotiations will address pharmaceuticals and the remaining reciprocal tariffs. Additionally, the UK is promised preferential treatment in future U.S. Section 232 national security tariff investigations.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usinessnewswales.com/tariffs-trade-and-the-way-ahead-navigating-the-shifting-landscape-of-the-aviation-aftermarket/" TargetMode="External"/><Relationship Id="rId10" Type="http://schemas.openxmlformats.org/officeDocument/2006/relationships/hyperlink" Target="https://www.ft.com/content/1b719dca-37d8-4dac-a865-0839d80c546c" TargetMode="External"/><Relationship Id="rId11" Type="http://schemas.openxmlformats.org/officeDocument/2006/relationships/hyperlink" Target="https://www.reuters.com/world/europe/us-britain-expected-announce-tariff-deal-thursday-2025-05-08/" TargetMode="External"/><Relationship Id="rId12" Type="http://schemas.openxmlformats.org/officeDocument/2006/relationships/hyperlink" Target="https://www.reuters.com/business/autos-transportation/ge-aerospace-ceo-culp-advocates-tariff-free-regime-aviation-industry-2025-04-22/" TargetMode="External"/><Relationship Id="rId13" Type="http://schemas.openxmlformats.org/officeDocument/2006/relationships/hyperlink" Target="https://www.reuters.com/business/autos-transportation/whats-us-uk-economic-deal-2025-05-08/" TargetMode="External"/><Relationship Id="rId14" Type="http://schemas.openxmlformats.org/officeDocument/2006/relationships/hyperlink" Target="https://www.reuters.com/business/aerospace-defense/us-opens-national-security-probe-into-imported-commercial-jets-engines-2025-05-09/" TargetMode="External"/><Relationship Id="rId15" Type="http://schemas.openxmlformats.org/officeDocument/2006/relationships/hyperlink" Target="https://www.ft.com/content/61122669-3a01-419a-b32f-e9babb722cf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