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 policy upheaval threatens global trade dominance and domestic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House, co-chair of the International Trade and Transaction Practice at Perkins Coie, has underscored the monumental shift in the United States' trade policies under President Trump's administration. He argues that the tariffs implemented during this period represent a significant departure from the established norms of U.S. trade relations and indicate an "isolationist approach" reminiscent of the 1930s. This departure has not only altered the dynamics of trade partnerships but also poses a threat to the U.S.'s geopolitical influence as other nations explore new alliances.</w:t>
      </w:r>
      <w:r/>
    </w:p>
    <w:p>
      <w:r/>
      <w:r>
        <w:t>The fragility of the post-World War II consensus on free trade is evident, with countries potentially motivated to bypass American interests in favour of forging new ties among themselves. For instance, the European Union is examining closer economic relationships with Asia, particularly in the context of the Comprehensive and Progressive Agreement for Trans-Pacific Partnership (CPTPP), from which the U.S. is notably absent. The strategic vacuum left by the U.S. could embolden countries like China to expand their influence over the Asia-Pacific region and beyond.</w:t>
      </w:r>
      <w:r/>
    </w:p>
    <w:p>
      <w:r/>
      <w:r>
        <w:t>While the future of U.S. engagement in multilateral trade agreements remains uncertain, there is a growing inclination towards bilateral agreements with select partners. The ongoing renegotiation of the United States-Mexico-Canada Agreement (USMCA), set for 2026, serves as a crucial test for America's commitment to its regional partners. House cautions that abandoning the principles of this longstanding trade framework could spell disaster for U.S. industries.</w:t>
      </w:r>
      <w:r/>
    </w:p>
    <w:p>
      <w:r/>
      <w:r>
        <w:t>However, the impact of these tariffs extends beyond mere diplomatic relations; they also generate significant uncertainty within the domestic market. Despite efforts to stabilise the manufacturing landscape through initiatives like the CHIPS and Science Act of 2022 aimed at bolstering the U.S. semiconductor industry, there remains considerable anxiety about future investments. Recent reports indicate that U.S. semiconductor production has dramatically declined, falling from 37% of global output in 1990 to just 10% in 2022. This alarming statistic highlights the fragility of American supply chains, which heavily rely on imports from nations such as Taiwan and South Korea.</w:t>
      </w:r>
      <w:r/>
    </w:p>
    <w:p>
      <w:r/>
      <w:r>
        <w:t>The administration's erratic tariff policy, continuing under President Biden, has led companies such as Ford and Mattel to withdraw future sales and profit forecasts, reflecting a deep-seated hesitance to commit in an unpredictable environment. Economic uncertainty indices have reached levels surpassing those experienced during the COVID-19 pandemic, as businesses grapple with fluctuating tariffs that complicate corporate planning. The volatility not only disrupts investment but also significantly affects the pricing strategies of equities and bonds, creating ripple effects across various sectors.</w:t>
      </w:r>
      <w:r/>
    </w:p>
    <w:p>
      <w:r/>
      <w:r>
        <w:t xml:space="preserve">Moreover, as recent discussions among the Asia-Pacific Economic Cooperation (APEC) trade ministers revealed, the impact of U.S. tariffs on trade dynamics is profound. APEC warned of a significant slowdown in regional exports, with projections for export growth halving from previous years. The collective effects of such policies have begun to reshape global trade flows, forcing countries to reconsider their dependence on U.S. markets. </w:t>
      </w:r>
      <w:r/>
    </w:p>
    <w:p>
      <w:r/>
      <w:r>
        <w:t xml:space="preserve">As the broader context of U.S. foreign relations continues to evolve, the impending adjustments to trade agreements and tariff policies will be crucial for maintaining not only economic vitality but also the United States' standing as a principal player on the global stage. </w:t>
      </w:r>
      <w:r/>
    </w:p>
    <w:p>
      <w:r/>
      <w:r>
        <w:t>The complexities of these developments are further illustrated by the potential for nuanced diplomatic actions, such as those indicated by the recent appointment of David Perdue as the U.S. ambassador to China. His leadership may signal a concerted effort to navigate the tumultuous waters of U.S.-China relations, even as both nations grapple with the underlying tensions exacerbated by earlier tariff conflicts.</w:t>
      </w:r>
      <w:r/>
    </w:p>
    <w:p>
      <w:r/>
      <w:r>
        <w:t>In conclusion, as the world which has long operated under a framework of interdependence faces the challenges posed by burgeoning nationalism and protectionism, it remains critical for the U.S. to reassess its trade strategies and alliances. The long-term implications of these shifts could define not just the future of American economic power but also its influence in a rapidly changing global order.</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w:t>
      </w:r>
      <w:r/>
    </w:p>
    <w:p>
      <w:pPr>
        <w:pStyle w:val="ListNumber"/>
        <w:spacing w:line="240" w:lineRule="auto"/>
        <w:ind w:left="720"/>
      </w:pPr>
      <w:r/>
      <w:r>
        <w:t xml:space="preserve">Paragraphs 4, 5 </w:t>
      </w:r>
      <w:r/>
    </w:p>
    <w:p>
      <w:pPr>
        <w:pStyle w:val="ListNumber"/>
        <w:spacing w:line="240" w:lineRule="auto"/>
        <w:ind w:left="720"/>
      </w:pPr>
      <w:r/>
      <w:r>
        <w:t xml:space="preserve">Paragraph 3 </w:t>
      </w:r>
      <w:r/>
    </w:p>
    <w:p>
      <w:pPr>
        <w:pStyle w:val="ListNumber"/>
        <w:spacing w:line="240" w:lineRule="auto"/>
        <w:ind w:left="720"/>
      </w:pPr>
      <w:r/>
      <w:r>
        <w:t xml:space="preserve">Paragraph 5 </w:t>
      </w:r>
      <w:r/>
    </w:p>
    <w:p>
      <w:pPr>
        <w:pStyle w:val="ListNumber"/>
        <w:spacing w:line="240" w:lineRule="auto"/>
        <w:ind w:left="720"/>
      </w:pPr>
      <w:r/>
      <w:r>
        <w:t xml:space="preserve">Paragraphs 4, 6 </w:t>
      </w:r>
      <w:r/>
    </w:p>
    <w:p>
      <w:pPr>
        <w:pStyle w:val="ListNumber"/>
        <w:spacing w:line="240" w:lineRule="auto"/>
        <w:ind w:left="720"/>
      </w:pPr>
      <w:r/>
      <w:r>
        <w:t xml:space="preserve">Paragraph 1, 2 </w:t>
      </w:r>
      <w:r/>
    </w:p>
    <w:p>
      <w:pPr>
        <w:pStyle w:val="ListNumber"/>
        <w:spacing w:line="240" w:lineRule="auto"/>
        <w:ind w:left="720"/>
      </w:pPr>
      <w:r/>
      <w:r>
        <w:t>Paragraphs 4,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https://www.supplychainbrain.com/articles/41751-watch-the-long-term-impact-of-trumps-tariffs-on-us-influence-in-the-world</w:t>
        </w:r>
      </w:hyperlink>
      <w:r>
        <w:t xml:space="preserve"> - Please view link - unable to able to access data</w:t>
      </w:r>
      <w:r/>
    </w:p>
    <w:p>
      <w:pPr>
        <w:pStyle w:val="ListNumber"/>
        <w:spacing w:line="240" w:lineRule="auto"/>
        <w:ind w:left="720"/>
      </w:pPr>
      <w:r/>
      <w:hyperlink r:id="rId11">
        <w:r>
          <w:rPr>
            <w:color w:val="0000EE"/>
            <w:u w:val="single"/>
          </w:rPr>
          <w:t>https://www.ft.com/content/a0bb900c-89c7-490b-9b50-2de40bf37e6a</w:t>
        </w:r>
      </w:hyperlink>
      <w:r>
        <w:t xml:space="preserve"> - In a Financial Times podcast, author Ben Chu discusses the resilience of globalization amid rising nationalism and protectionism. He critiques the concept of 'exile economics,' advocating for national self-sufficiency and reduced interdependence. Chu emphasizes the impracticality of complete self-reliance in sectors like food, semiconductors, and energy, highlighting the vulnerabilities in global supply chains. He suggests strategies such as supply chain mapping, regional stockpiles, and diversification as safeguards against isolationism. The conversation also analyzes Donald Trump's tariff policies, noting that similar protectionist trends have continued under President Joe Biden, indicating a persistent shift in global trade dynamics.</w:t>
      </w:r>
      <w:r/>
    </w:p>
    <w:p>
      <w:pPr>
        <w:pStyle w:val="ListNumber"/>
        <w:spacing w:line="240" w:lineRule="auto"/>
        <w:ind w:left="720"/>
      </w:pPr>
      <w:r/>
      <w:hyperlink r:id="rId12">
        <w:r>
          <w:rPr>
            <w:color w:val="0000EE"/>
            <w:u w:val="single"/>
          </w:rPr>
          <w:t>https://apnews.com/article/712ebb9b266fb2266215cc1c9345db2c</w:t>
        </w:r>
      </w:hyperlink>
      <w:r>
        <w:t xml:space="preserve"> - The Associated Press reports on the resurgence of U.S. semiconductor manufacturing, supported by significant investments and the CHIPS and Science Act passed in 2022 under President Joe Biden. This legislation aims to revive U.S. chip production, reduce dependence on foreign suppliers, and strengthen national security. The Greater Sacramento region has emerged as a key hub, attracting investments from major companies like Bosch, which announced a $1.9 billion plant to produce silicon carbide chips for electric vehicles. However, the Trump administration’s economic policies, including proposed tariffs and trade investigations, are creating uncertainty. These measures threaten to slow progress and discourage investment, as seen in Samsung’s delay of a Texas chip facility. The U.S.’s share of global chip production has dropped from 37% in 1990 to 10% in 2022, underscoring reliance on imports from Taiwan and South Korea. Industry experts warn that ongoing trade policy shifts could destabilize supply chains and raise production costs, impacting sectors like consumer electronics. Nevertheless, increased domestic foundry development may diversify global production in the long term, offering more resilient supply options and reinforcing U.S. competitiveness.</w:t>
      </w:r>
      <w:r/>
    </w:p>
    <w:p>
      <w:pPr>
        <w:pStyle w:val="ListNumber"/>
        <w:spacing w:line="240" w:lineRule="auto"/>
        <w:ind w:left="720"/>
      </w:pPr>
      <w:r/>
      <w:hyperlink r:id="rId13">
        <w:r>
          <w:rPr>
            <w:color w:val="0000EE"/>
            <w:u w:val="single"/>
          </w:rPr>
          <w:t>https://www.reuters.com/business/energy/saudi-price-war-looks-like-unspoken-gift-trump-bousso-2025-05-15/</w:t>
        </w:r>
      </w:hyperlink>
      <w:r>
        <w:t xml:space="preserve"> - Reuters reports on the strategic role of oil in U.S.-Saudi relations during President Donald Trump's visit to Saudi Arabia. Despite the absence of public discussions on oil, Saudi Arabia's decision to lower oil prices by increasing production through the OPEC+ alliance aligns with Trump's efforts to control domestic inflation and stabilize the economy amidst a trade war. This move also pressures Russia amid the Ukraine conflict. The timing suggests a political gesture aimed at reinforcing U.S.-Saudi ties and advancing Saudi diversification plans under Vision 2030. This covert oil diplomacy highlights how energy policy continues to shape global alliances even when left unsaid.</w:t>
      </w:r>
      <w:r/>
    </w:p>
    <w:p>
      <w:pPr>
        <w:pStyle w:val="ListNumber"/>
        <w:spacing w:line="240" w:lineRule="auto"/>
        <w:ind w:left="720"/>
      </w:pPr>
      <w:r/>
      <w:hyperlink r:id="rId14">
        <w:r>
          <w:rPr>
            <w:color w:val="0000EE"/>
            <w:u w:val="single"/>
          </w:rPr>
          <w:t>https://www.ft.com/content/40f30f97-ed24-49d6-8005-ae87548b95c5</w:t>
        </w:r>
      </w:hyperlink>
      <w:r>
        <w:t xml:space="preserve"> - The Financial Times discusses the increasing unpredictability of U.S. economic policy under President Donald Trump's second term, particularly focusing on the use of fluctuating tariffs as negotiation tools. This approach has disrupted long-term corporate planning, leading companies like Ford, American Airlines, and Mattel to withdraw future sales and profit guidance. Economic uncertainty indices have soared past levels seen during the COVID-19 pandemic. While Trump's strategy may be rooted in generating leverage and attention, it hampers investment, destabilizes markets, and complicates compliance, especially for businesses with global supply chains. The volatility affects not only corporate decisions but also investor pricing of equities and bonds, and challenges monetary policymakers like the Federal Reserve. Until a stable policy environment returns, most companies are adopting a cautious 'wait and see' approach, delaying decisions and investment, which ultimately suppresses economic dynamism.</w:t>
      </w:r>
      <w:r/>
    </w:p>
    <w:p>
      <w:pPr>
        <w:pStyle w:val="ListNumber"/>
        <w:spacing w:line="240" w:lineRule="auto"/>
        <w:ind w:left="720"/>
      </w:pPr>
      <w:r/>
      <w:hyperlink r:id="rId15">
        <w:r>
          <w:rPr>
            <w:color w:val="0000EE"/>
            <w:u w:val="single"/>
          </w:rPr>
          <w:t>https://apnews.com/article/15d88380d9a4eaff94c24984e17c341e</w:t>
        </w:r>
      </w:hyperlink>
      <w:r>
        <w:t xml:space="preserve"> - The Associated Press reports on the arrival of David Perdue, the newly appointed U.S. ambassador to China, in Beijing shortly after the U.S. and China agreed to a temporary suspension of their prolonged tariff conflict. A former senator from Georgia and seasoned business executive, Perdue brings experience from his leadership roles in companies like Sara Lee, Reebok, and Dollar General. Confirmed by the Senate on April 29, 2025, he emphasized his commitment to strengthening U.S. prosperity and security. Perdue’s appointment follows a new agreement between the U.S. and China to significantly reduce mutual tariffs—Trump’s administration decreased a 145% tariff to 30%, while China reduced its rate from 125% to 10%. Markets responded positively, although concerns linger among business owners. Chinese officials expressed willingness to facilitate Perdue’s diplomatic mission and encouraged mutual cooperation. Despite the trade truce, bilateral tensions persist over issues such as South China Sea security, human rights in Tibet, Xinjiang, and Hong Kong, and U.S. support for Taiwan. Diplomatic strain was further underscored by previous ambassador Nicholas Burns' directive limiting personal relationships between U.S. personnel and Chinese citizens. Perdue’s extensive international experience and committee service in the Senate are expected to shape his diplomatic efforts in this challenging environment.</w:t>
      </w:r>
      <w:r/>
    </w:p>
    <w:p>
      <w:pPr>
        <w:pStyle w:val="ListNumber"/>
        <w:spacing w:line="240" w:lineRule="auto"/>
        <w:ind w:left="720"/>
      </w:pPr>
      <w:r/>
      <w:hyperlink r:id="rId16">
        <w:r>
          <w:rPr>
            <w:color w:val="0000EE"/>
            <w:u w:val="single"/>
          </w:rPr>
          <w:t>https://www.reuters.com/world/china/apec-warns-us-tariff-impact-trade-members-seek-deals-with-us-2025-05-15/</w:t>
        </w:r>
      </w:hyperlink>
      <w:r>
        <w:t xml:space="preserve"> - Reuters reports on the 2025 Asia-Pacific Economic Cooperation (APEC) trade ministers' meeting held in Jeju, South Korea, where the 21-member economic bloc warned of a sharp slowdown in regional exports due to U.S.-imposed tariffs. APEC, which comprises nearly half of global trade, forecast export growth in the region to decelerate to just 0.4% this year, down from 5.7% in 2024, and revised its economic growth forecast from 3.3% to 2.6%. The U.S. tariffs, introduced by the Trump administration, have impacted over half of APEC’s members and are now affecting trade in services and financial markets as well. On the sidelines of the conference, U.S. Trade Representative Jamieson Greer met with Chinese envoy Li Chenggang, following up on talks in Geneva where both sides had agreed to reduce tariffs. The meetings reflect ongoing efforts to de-escalate trade tensions between the U.S. and China. Trade leaders also discussed WTO reform and regional cooperation. The conference includes delegates from Japan, Canada, Mexico, Russia, and others, leading up to a leaders’ summit in Gyeongju, South Korea.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1751-watch-the-long-term-impact-of-trumps-tariffs-on-us-influence-in-the-world" TargetMode="External"/><Relationship Id="rId11" Type="http://schemas.openxmlformats.org/officeDocument/2006/relationships/hyperlink" Target="https://www.ft.com/content/a0bb900c-89c7-490b-9b50-2de40bf37e6a" TargetMode="External"/><Relationship Id="rId12" Type="http://schemas.openxmlformats.org/officeDocument/2006/relationships/hyperlink" Target="https://apnews.com/article/712ebb9b266fb2266215cc1c9345db2c" TargetMode="External"/><Relationship Id="rId13" Type="http://schemas.openxmlformats.org/officeDocument/2006/relationships/hyperlink" Target="https://www.reuters.com/business/energy/saudi-price-war-looks-like-unspoken-gift-trump-bousso-2025-05-15/" TargetMode="External"/><Relationship Id="rId14" Type="http://schemas.openxmlformats.org/officeDocument/2006/relationships/hyperlink" Target="https://www.ft.com/content/40f30f97-ed24-49d6-8005-ae87548b95c5" TargetMode="External"/><Relationship Id="rId15" Type="http://schemas.openxmlformats.org/officeDocument/2006/relationships/hyperlink" Target="https://apnews.com/article/15d88380d9a4eaff94c24984e17c341e" TargetMode="External"/><Relationship Id="rId16" Type="http://schemas.openxmlformats.org/officeDocument/2006/relationships/hyperlink" Target="https://www.reuters.com/world/china/apec-warns-us-tariff-impact-trade-members-seek-deals-with-us-2025-05-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