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automotive industry eyes relief but faces uncertainty under new US trade deal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British businesses are grappling with the implications of the recently unveiled U.K.-U.S. trade deal, the first significant agreement under the Trump administration's "tariff-first, negotiate-later" approach. Among the key players in this new landscape is BMW, a central pillar of Germany's automotive industry which is poised to benefit from its established presence in the U.K. market. This deal, which features a notable adjustment to tariffs on automotive exports, aims to provide a semblance of relief in a sector that has faced considerable headwinds due to previous tariff impositions.</w:t>
      </w:r>
      <w:r/>
    </w:p>
    <w:p>
      <w:r/>
      <w:r>
        <w:t>The U.S. had imposed a blanket 25% tariff on imported vehicles and car parts, escalating pressures on automakers worldwide. The new trade agreement will revise this rate to 10% on the first 100,000 vehicles exported annually from U.K. manufacturers, a move highlighted by Rico Luman, senior sector economist at Dutch bank ING. He characterised this change as a "relief" for major manufacturers keen on accessing the lucrative U.S. market. Companies such as Tata Motors-owned Jaguar Land Rover, Nissan, and luxury brands including Aston Martin and Bentley also stand to gain, although Luman cautions that this 10% rate pertains to only about 83% of current annual export volumes to the U.S., limiting the potential upside for the U.K. car industry.</w:t>
      </w:r>
      <w:r/>
    </w:p>
    <w:p>
      <w:r/>
      <w:r>
        <w:t>Pal Skirta, an equities analyst at Metzler, accentuates BMW's position as a "notable beneficiary" of the new agreement, emphasizing the manufacturer's successful U.K. operations. BMW's facilities for its MINIs in Oxford, which produce around 200,000 units yearly, see a significant portion—between 26,000 to 30,000 vehicles—exported to the U.S., contributing 10-15% of global MINI sales. Moreover, BMW’s presence in the U.K. extends to its Rolls-Royce plant and an engine facility in Hams Hall, which manufactures over 375,000 engines every year, with a noteworthy percentage dispatched to its South Carolina plant for the production of BMW’s X models.</w:t>
      </w:r>
      <w:r/>
    </w:p>
    <w:p>
      <w:r/>
      <w:r>
        <w:t>Despite these developments, uncertainty looms over the finer details of the deal. For instance, while it ostensibly secures "preferential access to high-quality U.K. aerospace components," there remains a conspicuous absence of clarity regarding automotive parts. The timeline for the implementation of the lower tariff rate and the specific mechanics governing the 100,000 vehicle limit are also yet to be laid out. BMW described the U.S.-U.K. arrangement as a "welcome first step in reducing trade barriers,” but further comments on its impact were not forthcoming.</w:t>
      </w:r>
      <w:r/>
    </w:p>
    <w:p>
      <w:r/>
      <w:r>
        <w:t>Industry sentiments reflect concerns over the long-term consequences of the agreement. Michael Field, chief equity strategist at Morningstar, maintains that gauging the financial benefits for BMW remains challenging given that U.K. sales only account for about 5% to 7% of total sales for the firm. He warned that the immediate impact of the trade deal may not significantly sway the overarching narrative, suggesting that prior to the current tariff landscape, car manufacturers were arguably in a better position.</w:t>
      </w:r>
      <w:r/>
    </w:p>
    <w:p>
      <w:r/>
      <w:r>
        <w:t>The ramifications of the new trade arrangement have stirred mixed reactions, with critics pointing out its potential to undermine global trading norms. The deal has faced scrutiny for lacking transparency and being composed of several non-binding elements, raising questions about its efficacy in delivering genuine benefits. Experts have cautioned that such bilateral agreements could weaken the multilateral trading system, with the European Union carefully considering how the U.K.-U.S. deal affects its own interests and broader global trading dynamics.</w:t>
      </w:r>
      <w:r/>
    </w:p>
    <w:p>
      <w:r/>
      <w:r>
        <w:t xml:space="preserve">In practical terms, delays in executing the agreement have further compounded frustrations within the automotive sector, as manufacturers like Bentley grapple with the uncertainties regarding the new tariff structures. Bentley's CEO, Frank-Steffen Walliser, has reported that the ambiguities around the cap on U.K.-made vehicles have led to a hesitance among American customers regarding luxury car purchases. </w:t>
      </w:r>
      <w:r/>
    </w:p>
    <w:p>
      <w:r/>
      <w:r>
        <w:t>In a landscape still reeling from trade conflicts and the implications of Brexit, British automakers appear to find themselves at a crossroads, with cautious optimism tempered by significant uncertainties that characterise this new trading era with the U.S. The broader impacts of the U.K.-U.S. trade deal will likely unfold over the coming months and years, while the automotive industry's adaptation to this shifting market environment remains crucial.</w:t>
      </w:r>
      <w:r/>
    </w:p>
    <w:p>
      <w:pPr>
        <w:pStyle w:val="Heading3"/>
      </w:pPr>
      <w:r>
        <w:t>Reference Map</w:t>
      </w:r>
      <w:r/>
      <w:r/>
    </w:p>
    <w:p>
      <w:pPr>
        <w:pStyle w:val="ListNumber"/>
        <w:numPr>
          <w:ilvl w:val="0"/>
          <w:numId w:val="14"/>
        </w:numPr>
        <w:spacing w:line="240" w:lineRule="auto"/>
        <w:ind w:left="720"/>
      </w:pPr>
      <w:r/>
      <w:r>
        <w:t>(1)</w:t>
      </w:r>
      <w:r/>
    </w:p>
    <w:p>
      <w:pPr>
        <w:pStyle w:val="ListNumber"/>
        <w:spacing w:line="240" w:lineRule="auto"/>
        <w:ind w:left="720"/>
      </w:pPr>
      <w:r/>
      <w:r>
        <w:t>(2)</w:t>
      </w:r>
      <w:r/>
    </w:p>
    <w:p>
      <w:pPr>
        <w:pStyle w:val="ListNumber"/>
        <w:spacing w:line="240" w:lineRule="auto"/>
        <w:ind w:left="720"/>
      </w:pPr>
      <w:r/>
      <w:r>
        <w:t>(3)</w:t>
      </w:r>
      <w:r/>
    </w:p>
    <w:p>
      <w:pPr>
        <w:pStyle w:val="ListNumber"/>
        <w:spacing w:line="240" w:lineRule="auto"/>
        <w:ind w:left="720"/>
      </w:pPr>
      <w:r/>
      <w:r>
        <w:t>(4)</w:t>
      </w:r>
      <w:r/>
    </w:p>
    <w:p>
      <w:pPr>
        <w:pStyle w:val="ListNumber"/>
        <w:spacing w:line="240" w:lineRule="auto"/>
        <w:ind w:left="720"/>
      </w:pPr>
      <w:r/>
      <w:r>
        <w:t>(5)</w:t>
      </w:r>
      <w:r/>
    </w:p>
    <w:p>
      <w:pPr>
        <w:pStyle w:val="ListNumber"/>
        <w:spacing w:line="240" w:lineRule="auto"/>
        <w:ind w:left="720"/>
      </w:pPr>
      <w:r/>
      <w:r>
        <w:t>(6)</w:t>
      </w:r>
      <w:r/>
    </w:p>
    <w:p>
      <w:pPr>
        <w:pStyle w:val="ListNumber"/>
        <w:spacing w:line="240" w:lineRule="auto"/>
        <w:ind w:left="720"/>
      </w:pPr>
      <w:r/>
      <w:r>
        <w:t>(7)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https://www.cnbc.com/2025/05/16/why-this-german-automaker-will-benefit-from-the-uk-us-trade-deal.html</w:t>
        </w:r>
      </w:hyperlink>
      <w:r>
        <w:t xml:space="preserve"> - Please view link - unable to able to access data</w:t>
      </w:r>
      <w:r/>
    </w:p>
    <w:p>
      <w:pPr>
        <w:pStyle w:val="ListNumber"/>
        <w:spacing w:line="240" w:lineRule="auto"/>
        <w:ind w:left="720"/>
      </w:pPr>
      <w:r/>
      <w:hyperlink r:id="rId11">
        <w:r>
          <w:rPr>
            <w:color w:val="0000EE"/>
            <w:u w:val="single"/>
          </w:rPr>
          <w:t>https://www.ft.com/content/0f3d241a-0e75-4bda-ae64-c80b96d36c73</w:t>
        </w:r>
      </w:hyperlink>
      <w:r>
        <w:t xml:space="preserve"> - The Financial Times discusses the UK's recent trade deal with the US, highlighting the reduction of tariffs on automobiles and steel. The agreement also includes increased access for US agricultural exports to the UK. However, the deal has been criticized for lacking transparency and potentially undermining global trade norms. Experts warn that such bilateral agreements could weaken the multilateral trading system, and the EU is assessing the impact of this deal on its interests and global trade dynamics.</w:t>
      </w:r>
      <w:r/>
    </w:p>
    <w:p>
      <w:pPr>
        <w:pStyle w:val="ListNumber"/>
        <w:spacing w:line="240" w:lineRule="auto"/>
        <w:ind w:left="720"/>
      </w:pPr>
      <w:r/>
      <w:hyperlink r:id="rId12">
        <w:r>
          <w:rPr>
            <w:color w:val="0000EE"/>
            <w:u w:val="single"/>
          </w:rPr>
          <w:t>https://www.ft.com/content/26e457b3-d749-4d6a-8097-b06bbed29d88</w:t>
        </w:r>
      </w:hyperlink>
      <w:r>
        <w:t xml:space="preserve"> - This article examines the US-UK trade agreement, noting the reduction of UK car tariffs from 27.5% to 10% for 100,000 vehicles annually. The deal also grants increased access for US agricultural and machinery exports to the UK. Critics argue that the agreement is largely symbolic, with many non-binding provisions, and may undermine global trade norms. The article also discusses concerns about the UK's weakened global standing post-Brexit and the potential for the EU to seek more genuine, binding global trade agreements.</w:t>
      </w:r>
      <w:r/>
    </w:p>
    <w:p>
      <w:pPr>
        <w:pStyle w:val="ListNumber"/>
        <w:spacing w:line="240" w:lineRule="auto"/>
        <w:ind w:left="720"/>
      </w:pPr>
      <w:r/>
      <w:hyperlink r:id="rId13">
        <w:r>
          <w:rPr>
            <w:color w:val="0000EE"/>
            <w:u w:val="single"/>
          </w:rPr>
          <w:t>https://www.ft.com/content/1b719dca-37d8-4dac-a865-0839d80c546c</w:t>
        </w:r>
      </w:hyperlink>
      <w:r>
        <w:t xml:space="preserve"> - The Financial Times reports on delays in implementing the UK-US trade accord aimed at reducing US tariffs on British steel, aluminium, and car exports. UK officials state that the implementation is likely to take weeks due to the lack of formal documentation and timelines. Industry voices express frustration over the uncertainty, with executives at Bentley and other UK automakers reporting that the existing 27.5% tariffs are delaying customer purchases. The article also highlights concerns about potential new tariffs on jet engine parts.</w:t>
      </w:r>
      <w:r/>
    </w:p>
    <w:p>
      <w:pPr>
        <w:pStyle w:val="ListNumber"/>
        <w:spacing w:line="240" w:lineRule="auto"/>
        <w:ind w:left="720"/>
      </w:pPr>
      <w:r/>
      <w:hyperlink r:id="rId14">
        <w:r>
          <w:rPr>
            <w:color w:val="0000EE"/>
            <w:u w:val="single"/>
          </w:rPr>
          <w:t>https://www.ft.com/content/e78af736-7df5-4d37-bdf9-f2b695cefcef</w:t>
        </w:r>
      </w:hyperlink>
      <w:r>
        <w:t xml:space="preserve"> - Bentley's CEO, Frank-Steffen Walliser, has raised concerns that the recent US-UK trade deal is causing American customers to delay luxury car purchases. The deal includes a cap allowing only 100,000 UK-made vehicles to be shipped to the US at a reduced tariff of 10%, down from 27.5%. However, a lack of clarity around the implementation of this cap has created significant uncertainty for manufacturers like Bentley. Walliser criticized the rollout of the deal, noting that customers are hesitant to buy amidst the confusion.</w:t>
      </w:r>
      <w:r/>
    </w:p>
    <w:p>
      <w:pPr>
        <w:pStyle w:val="ListNumber"/>
        <w:spacing w:line="240" w:lineRule="auto"/>
        <w:ind w:left="720"/>
      </w:pPr>
      <w:r/>
      <w:hyperlink r:id="rId15">
        <w:r>
          <w:rPr>
            <w:color w:val="0000EE"/>
            <w:u w:val="single"/>
          </w:rPr>
          <w:t>https://www.reuters.com/business/autos-transportation/bmw-ceo-proposes-cutting-eu-tariff-us-vehicle-imports-25-2025-01-28/</w:t>
        </w:r>
      </w:hyperlink>
      <w:r>
        <w:t xml:space="preserve"> - Reuters reports that BMW CEO Oliver Zipse has proposed that the European Union reduce its tariff on U.S. car imports from 10% to 2.5%, aligning with the current U.S. import tariff. This proposal aims to prevent potential trade conflicts as new U.S. President Donald Trump has threatened to impose or increase tariffs on various products from different regions, including the EU. Zipse emphasized the importance of free trade and a balanced global setup for competitiveness.</w:t>
      </w:r>
      <w:r/>
    </w:p>
    <w:p>
      <w:pPr>
        <w:pStyle w:val="ListNumber"/>
        <w:spacing w:line="240" w:lineRule="auto"/>
        <w:ind w:left="720"/>
      </w:pPr>
      <w:r/>
      <w:hyperlink r:id="rId16">
        <w:r>
          <w:rPr>
            <w:color w:val="0000EE"/>
            <w:u w:val="single"/>
          </w:rPr>
          <w:t>https://www.benzinga.com/politics/25/05/45293839/trump-starmer-strike-us-uk-trade-deal-steel-cars-beef</w:t>
        </w:r>
      </w:hyperlink>
      <w:r>
        <w:t xml:space="preserve"> - Benzinga reports on the US-UK trade deal that includes reduced tariffs on UK-made cars from 25% to 10%, granting British automakers a quota of 100,000 vehicles annually. In return, the UK will eliminate tariffs on American cars and fast-track US exports through customs. The auto provision alone could support tens of thousands of jobs across the UK manufacturing sector. Additionally, U.S. tariffs on UK steel will be reduced, and tariffs on beef imports and exports will be nearly eliminated.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nbc.com/2025/05/16/why-this-german-automaker-will-benefit-from-the-uk-us-trade-deal.html" TargetMode="External"/><Relationship Id="rId11" Type="http://schemas.openxmlformats.org/officeDocument/2006/relationships/hyperlink" Target="https://www.ft.com/content/0f3d241a-0e75-4bda-ae64-c80b96d36c73" TargetMode="External"/><Relationship Id="rId12" Type="http://schemas.openxmlformats.org/officeDocument/2006/relationships/hyperlink" Target="https://www.ft.com/content/26e457b3-d749-4d6a-8097-b06bbed29d88" TargetMode="External"/><Relationship Id="rId13" Type="http://schemas.openxmlformats.org/officeDocument/2006/relationships/hyperlink" Target="https://www.ft.com/content/1b719dca-37d8-4dac-a865-0839d80c546c" TargetMode="External"/><Relationship Id="rId14" Type="http://schemas.openxmlformats.org/officeDocument/2006/relationships/hyperlink" Target="https://www.ft.com/content/e78af736-7df5-4d37-bdf9-f2b695cefcef" TargetMode="External"/><Relationship Id="rId15" Type="http://schemas.openxmlformats.org/officeDocument/2006/relationships/hyperlink" Target="https://www.reuters.com/business/autos-transportation/bmw-ceo-proposes-cutting-eu-tariff-us-vehicle-imports-25-2025-01-28/" TargetMode="External"/><Relationship Id="rId16" Type="http://schemas.openxmlformats.org/officeDocument/2006/relationships/hyperlink" Target="https://www.benzinga.com/politics/25/05/45293839/trump-starmer-strike-us-uk-trade-deal-steel-cars-bee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