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shipping schedule reliability hits 16-month high amid trade tensions and shipbuilding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global schedule reliability within the shipping industry has reached a notable 16-month high, reflecting a significant improvement in how well shipping companies adhere to their planned schedules. This rise comes against the backdrop of ongoing challenges in global supply chains, stemming from a combination of geopolitical tensions, pandemic-induced disruptions, and evolving shipping policies.</w:t>
      </w:r>
      <w:r/>
    </w:p>
    <w:p>
      <w:r/>
      <w:r>
        <w:t>According to data from industry analysts, schedule reliability for liner shipping improved notably, reaching figures that suggest a positive trend despite still lingering concerns. For instance, in November, global liner schedule reliability increased by 4.1 percentage points month-over-month to hit 54.8%, marking the best performance recorded in 2024 thus far. However, this uptick underscores a broader context where the industry's reliability has fluctuated between 50% and 55% throughout the year. The ongoing challenges are exemplified by the fact that average delays for late vessel arrivals, although reduced, still averaged around 5.41 days—second only to the delays seen during the pandemic peak in 2021.</w:t>
      </w:r>
      <w:r/>
    </w:p>
    <w:p>
      <w:r/>
      <w:r>
        <w:t>This improvement in reliability is especially critical as the shipping industry grapples with the repercussions of heightened tariffs and trade disputes, particularly between major economies. The United States and China find themselves in a tumultuous economic landscape, with escalating tariffs reaching as high as 145% on U.S. imports and 125% on retaliatory measures from China. Such stark changes have prompted countries reliant on exports, such as South Korea, to reconsider their trade strategies amidst fears of economic shocks by 2025. Reports suggest that nations like the EU, Mexico, and Canada are particularly vulnerable to these shifts, as they are substantially exposed to the impacts of trade disruptions.</w:t>
      </w:r>
      <w:r/>
    </w:p>
    <w:p>
      <w:r/>
      <w:r>
        <w:t>In the midst of these developments, South Korea and Japan remain pertinent players in the global shipbuilding industry. Current forecasts illustrate a challenging scenario for these countries in meeting the U.S. demand for non-Chinese shipbuilding alternatives. The U.S. policies aimed at reducing dependence on Chinese shipbuilders, initiated during the Trump administration, incorporated measures like port fees which could significantly influence market dynamics. As it stands, Japan’s shipbuilding capacity is nearly fully booked until 2028, while South Korea is grappling with its own financial challenges in capacity expansion.</w:t>
      </w:r>
      <w:r/>
    </w:p>
    <w:p>
      <w:r/>
      <w:r>
        <w:t>China, for its part, continues to dominate the global shipbuilding landscape, contributing to a staggering 51% of the world’s merchant ships by gross tonnage as of 2023. This persistent leadership has birthed concerns in the U.S. regarding national security and economic interests, with calls for a revitalisation of the American shipbuilding industry gaining momentum. Experts advise that long-term investments and strategic policies will be essential to counter China's market hold and to re-establish the U.S. shipbuilding presence in both commercial and military sectors.</w:t>
      </w:r>
      <w:r/>
    </w:p>
    <w:p>
      <w:r/>
      <w:r>
        <w:t>The geopolitical implications of these trends are profound. As countries navigate this ever-evolving maritime landscape, the interplay of reliability, cost, and strategic autonomy will dictate future interactions and collaborations within the global shipping community. The potential for increased costs and complexity in supply chains looms large, necessitating adaptability and foresighted policies from industry stakeholders.</w:t>
      </w:r>
      <w:r/>
    </w:p>
    <w:p>
      <w:r/>
      <w:r>
        <w:t>Turning to the broader implications, the rise of non-Chinese competitors could reshape global shipping networks, particularly if tariffs and political initiatives succeed in nudging trade away from China. While nations like South Korea and Japan possess the expertise, they may struggle to fill the void quickly enough to match shifting U.S. demands, thus spotlighting the urgent need for innovation and investment within these sectors.</w:t>
      </w:r>
      <w:r/>
    </w:p>
    <w:p>
      <w:r/>
      <w:r>
        <w:t>As the maritime industry confronts these intersecting challenges and opportunities, reliability in scheduling may serve as a barometer for broader economic resilience, underscoring the intricacies that define contemporary global trade routes.</w:t>
      </w:r>
      <w:r/>
    </w:p>
    <w:p>
      <w:pPr>
        <w:pBdr>
          <w:bottom w:val="single" w:sz="6" w:space="1" w:color="auto"/>
        </w:pBdr>
      </w:pPr>
      <w:r/>
    </w:p>
    <w:p>
      <w:pPr>
        <w:pStyle w:val="Heading2"/>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(2)</w:t>
      </w:r>
      <w:r/>
    </w:p>
    <w:p>
      <w:pPr>
        <w:pStyle w:val="ListNumber"/>
        <w:spacing w:line="240" w:lineRule="auto"/>
        <w:ind w:left="720"/>
      </w:pPr>
      <w:r/>
      <w:r>
        <w:t>Paragraph 3: (1), (4)</w:t>
      </w:r>
      <w:r/>
    </w:p>
    <w:p>
      <w:pPr>
        <w:pStyle w:val="ListNumber"/>
        <w:spacing w:line="240" w:lineRule="auto"/>
        <w:ind w:left="720"/>
      </w:pPr>
      <w:r/>
      <w:r>
        <w:t>Paragraph 4: (5), (7)</w:t>
      </w:r>
      <w:r/>
    </w:p>
    <w:p>
      <w:pPr>
        <w:pStyle w:val="ListNumber"/>
        <w:spacing w:line="240" w:lineRule="auto"/>
        <w:ind w:left="720"/>
      </w:pPr>
      <w:r/>
      <w:r>
        <w:t>Paragraph 5: (6)</w:t>
      </w:r>
      <w:r/>
    </w:p>
    <w:p>
      <w:pPr>
        <w:pStyle w:val="ListNumber"/>
        <w:spacing w:line="240" w:lineRule="auto"/>
        <w:ind w:left="720"/>
      </w:pPr>
      <w:r/>
      <w:r>
        <w:t>Paragraph 6: (3), (7)</w:t>
      </w:r>
      <w:r/>
    </w:p>
    <w:p>
      <w:pPr>
        <w:pStyle w:val="ListNumber"/>
        <w:spacing w:line="240" w:lineRule="auto"/>
        <w:ind w:left="720"/>
      </w:pPr>
      <w:r/>
      <w:r>
        <w:t>Paragraph 7: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https://www.maritimeanalytica.com/p/global-schedule-reliability-hits</w:t>
        </w:r>
      </w:hyperlink>
      <w:r>
        <w:t xml:space="preserve"> - Please view link - unable to able to access data</w:t>
      </w:r>
      <w:r/>
    </w:p>
    <w:p>
      <w:pPr>
        <w:pStyle w:val="ListNumber"/>
        <w:spacing w:line="240" w:lineRule="auto"/>
        <w:ind w:left="720"/>
      </w:pPr>
      <w:r/>
      <w:hyperlink r:id="rId11">
        <w:r>
          <w:rPr>
            <w:color w:val="0000EE"/>
            <w:u w:val="single"/>
          </w:rPr>
          <w:t>https://www.seanews.com.tr/global-liner-reliability-hits-2024-high-of-54-8pc-in-november/202230/</w:t>
        </w:r>
      </w:hyperlink>
      <w:r>
        <w:t xml:space="preserve"> - In November 2024, global liner schedule reliability improved by 4.1 percentage points month-over-month, reaching 54.8%, marking the highest level of reliability in 2024. Despite this improvement, schedule reliability remained within the 50%-55% range throughout the year. The average delay for late vessel arrivals decreased by 0.43 days month-over-month to 5.41 days, though it remained the second-highest for November on record, surpassed only by the pandemic peak in 2021. The data was provided by Sea-Intelligence's Global Liner Performance (GLP) report, covering 34 trade lanes and over 60 carriers. Among the top 13 carriers, Maersk achieved the highest schedule reliability at 61.9%.</w:t>
      </w:r>
      <w:r/>
    </w:p>
    <w:p>
      <w:pPr>
        <w:pStyle w:val="ListNumber"/>
        <w:spacing w:line="240" w:lineRule="auto"/>
        <w:ind w:left="720"/>
      </w:pPr>
      <w:r/>
      <w:hyperlink r:id="rId12">
        <w:r>
          <w:rPr>
            <w:color w:val="0000EE"/>
            <w:u w:val="single"/>
          </w:rPr>
          <w:t>https://www.visualcapitalist.com/countries-dominate-global-shipbuilding/</w:t>
        </w:r>
      </w:hyperlink>
      <w:r>
        <w:t xml:space="preserve"> - China leads the global shipbuilding industry, accounting for 51% of the world's merchant ships by gross tonnage in 2023. South Korea and Japan follow, with 28% and 15% respectively. Together, these three countries dominate the industry, comprising 95% of global shipbuilding output. China's shipbuilding prowess has been consistent, maintaining its position as the leading shipbuilder for 14 consecutive years. The sector's growth coincided with China's ascension to the WTO in 2001, leading to a significant increase in manufacturing and exports, helping it become the world's second-largest economy in 2010. China's shipbuilding industry has shifted focus from bulk carriers to high-value ships like cruise ships and LNG carriers.</w:t>
      </w:r>
      <w:r/>
    </w:p>
    <w:p>
      <w:pPr>
        <w:pStyle w:val="ListNumber"/>
        <w:spacing w:line="240" w:lineRule="auto"/>
        <w:ind w:left="720"/>
      </w:pPr>
      <w:r/>
      <w:hyperlink r:id="rId13">
        <w:r>
          <w:rPr>
            <w:color w:val="0000EE"/>
            <w:u w:val="single"/>
          </w:rPr>
          <w:t>https://www.reuters.com/business/japan-korea-would-struggle-fill-us-demand-non-china-shipbuilding-nyk-line-exec-2025-03-24/</w:t>
        </w:r>
      </w:hyperlink>
      <w:r>
        <w:t xml:space="preserve"> - Japan and South Korea would find it challenging to meet the U.S. demand for non-China shipbuilding alternatives as proposed by President Donald Trump. The Trump administration plans to impose port fees on China-linked ships to weaken China's dominance in the shipbuilding industry and revive domestic shipbuilding through an executive order. Japanese shipbuilding capacity is nearly full until 2028, and South Korean shipbuilders, along with those in the U.S., face significant financial challenges. The U.S. shipbuilding industry would require substantial investment and technological advancements to boost its capacity. China, South Korea, and Japan currently account for 90% of global shipbuilding, with China's market share increasing significantly over the past decades.</w:t>
      </w:r>
      <w:r/>
    </w:p>
    <w:p>
      <w:pPr>
        <w:pStyle w:val="ListNumber"/>
        <w:spacing w:line="240" w:lineRule="auto"/>
        <w:ind w:left="720"/>
      </w:pPr>
      <w:r/>
      <w:hyperlink r:id="rId14">
        <w:r>
          <w:rPr>
            <w:color w:val="0000EE"/>
            <w:u w:val="single"/>
          </w:rPr>
          <w:t>https://apnews.com/article/c995b06f35041e4ca1928e40f53adec5</w:t>
        </w:r>
      </w:hyperlink>
      <w:r>
        <w:t xml:space="preserve"> - A report by the Center for Strategic and International Studies highlights that China's dominance in shipbuilding presents significant economic and national security risks for the United States. Over the past two decades, China has captured over half of the global commercial shipbuilding market, while the U.S. share has dwindled to 0.1%. China's shipbuilding prowess, combined with its extensive naval fleet, threatens military readiness and economic opportunities for the U.S. and its allies. In response, President Trump has pledged to revitalize the American shipbuilding industry for both commercial and military vessels, creating a new office dedicated to shipbuilding. Labor unions have also called for stronger penalties against China to counter its dominance. The report recommends long-term investments in U.S. shipbuilding and actions to disrupt China's dual-use technology ecosystem, including potential docking fees on Chinese-made vessels and severing financial ties with Chinese state-owned enterprises.</w:t>
      </w:r>
      <w:r/>
    </w:p>
    <w:p>
      <w:pPr>
        <w:pStyle w:val="ListNumber"/>
        <w:spacing w:line="240" w:lineRule="auto"/>
        <w:ind w:left="720"/>
      </w:pPr>
      <w:r/>
      <w:hyperlink r:id="rId15">
        <w:r>
          <w:rPr>
            <w:color w:val="0000EE"/>
            <w:u w:val="single"/>
          </w:rPr>
          <w:t>https://www.ft.com/content/ce9e7e59-015e-4d29-9402-fa15930460a9</w:t>
        </w:r>
      </w:hyperlink>
      <w:r>
        <w:t xml:space="preserve"> - The Trump administration's latest trade proposal aims at reducing China's dominance in global shipping and shipbuilding by imposing fees on Chinese-built commercial ships entering U.S. ports, as well as additional charges on operators with orders at Chinese shipyards. This move has far-reaching implications, highlighting China's prowess in shipbuilding, where it holds nearly three-quarters of the global market, compared to the U.S.'s meager 1%. Short-term impacts include increased costs for global shipping companies reliant on Chinese-built ships, thereby affecting industries dependent on low-cost transport and energy shipments. Investors have already reacted negatively, with shares in China's major shipping companies like Cosco Shipping Holdings and Yangzijiang Shipbuilding dropping significantly. While other shipbuilding nations like South Korea and Japan could gain in the long run, immediate disruptions will be widespread. Beijing condemned the proposals, indicating potential retaliation. This development underscores a significant shift in global commerce dynamics, potentially making supply chains more costly and complicated if Trump's efforts succeed.</w:t>
      </w:r>
      <w:r/>
    </w:p>
    <w:p>
      <w:pPr>
        <w:pStyle w:val="ListNumber"/>
        <w:spacing w:line="240" w:lineRule="auto"/>
        <w:ind w:left="720"/>
      </w:pPr>
      <w:r/>
      <w:hyperlink r:id="rId16">
        <w:r>
          <w:rPr>
            <w:color w:val="0000EE"/>
            <w:u w:val="single"/>
          </w:rPr>
          <w:t>https://www.virtuemarine.nl/post/top-10-maritime-nations-leading-the-shipbuilding-industry</w:t>
        </w:r>
      </w:hyperlink>
      <w:r>
        <w:t xml:space="preserve"> - China, South Korea, and Japan are the top three countries dominating the global shipbuilding industry. China leads with 51% of the global market share, followed by South Korea at 28% and Japan at 15%. Together, these three nations account for 95% of the entire industry. China's shipbuilding industry has been the leading shipbuilder for 14 consecutive years, with its growth coinciding with its ascension to the WTO in 2001. South Korea and Japan also play significant roles, with South Korea focusing on high-value ships like LNG carriers and Japan on specialized vessels.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timeanalytica.com/p/global-schedule-reliability-hits" TargetMode="External"/><Relationship Id="rId11" Type="http://schemas.openxmlformats.org/officeDocument/2006/relationships/hyperlink" Target="https://www.seanews.com.tr/global-liner-reliability-hits-2024-high-of-54-8pc-in-november/202230/" TargetMode="External"/><Relationship Id="rId12" Type="http://schemas.openxmlformats.org/officeDocument/2006/relationships/hyperlink" Target="https://www.visualcapitalist.com/countries-dominate-global-shipbuilding/" TargetMode="External"/><Relationship Id="rId13" Type="http://schemas.openxmlformats.org/officeDocument/2006/relationships/hyperlink" Target="https://www.reuters.com/business/japan-korea-would-struggle-fill-us-demand-non-china-shipbuilding-nyk-line-exec-2025-03-24/" TargetMode="External"/><Relationship Id="rId14" Type="http://schemas.openxmlformats.org/officeDocument/2006/relationships/hyperlink" Target="https://apnews.com/article/c995b06f35041e4ca1928e40f53adec5" TargetMode="External"/><Relationship Id="rId15" Type="http://schemas.openxmlformats.org/officeDocument/2006/relationships/hyperlink" Target="https://www.ft.com/content/ce9e7e59-015e-4d29-9402-fa15930460a9" TargetMode="External"/><Relationship Id="rId16" Type="http://schemas.openxmlformats.org/officeDocument/2006/relationships/hyperlink" Target="https://www.virtuemarine.nl/post/top-10-maritime-nations-leading-the-shipbuilding-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