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AI is transforming supply chain risk management amid rising ethical and cyber threats</w:t>
      </w:r>
      <w:r/>
    </w:p>
    <w:p>
      <w:r/>
      <w:r/>
    </w:p>
    <w:p>
      <w:r>
        <w:drawing>
          <wp:inline xmlns:a="http://schemas.openxmlformats.org/drawingml/2006/main" xmlns:pic="http://schemas.openxmlformats.org/drawingml/2006/picture">
            <wp:extent cx="5080000" cy="2847033"/>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847033"/>
                    </a:xfrm>
                    <a:prstGeom prst="rect"/>
                  </pic:spPr>
                </pic:pic>
              </a:graphicData>
            </a:graphic>
          </wp:inline>
        </w:drawing>
      </w:r>
    </w:p>
    <w:p>
      <w:r/>
      <w:r>
        <w:t>Mastering supply chain risk management (SCRM) can often feel like a daunting task, akin to grappling with the mythic Hydra—a creature from Greek mythology known for its formidable regenerative capabilities. Each time a head was severed, two more would sprout in its place, symbolising the persistent and multifaceted nature of supply chain risks that organizations face today. Supply chain disruptions can have profound effects on liquidity and operational stability, and as businesses strive to eliminate these threats, the challenge is compounded by increasing regulatory demands and a heightened awareness of ethical sourcing.</w:t>
      </w:r>
      <w:r/>
    </w:p>
    <w:p>
      <w:r/>
      <w:r>
        <w:t>Governments across the globe are placing unprecedented emphasis on supply chain transparency and ethical practices. The UK's Modern Slavery Act, enacted in 2015, marked a significant step towards accountability, setting the stage for subsequent global initiatives aimed at promoting ethical standards. By 2021, the International Sustainability Standards Board (ISSB) was establishing a framework for ethical sourcing, while Australia joined the call for extensive environmental risk disclosures with its forthcoming 2024 Climate Risk Disclosure Act. The growing pressure from investors, consumers, and authorities means companies must adapt swiftly to meet these evolving expectations.</w:t>
      </w:r>
      <w:r/>
    </w:p>
    <w:p>
      <w:r/>
      <w:r>
        <w:t>The stakes are especially high concerning modern slavery. The Global Slavery Index reports that nearly 50 million people are trapped in conditions of modern slavery globally, with economic ramifications that extend far beyond humanitarian concerns. Forced labour not only undermines the dignity of individuals but also stifles economic potential by removing consumers from the marketplace, thus restraining overall productivity. A survey by Gartner reveals that over 70% of chief procurement officers view modern slavery as a significant priority, yet troublingly, less than half report making substantial progress in addressing these risks within their supply chains. The recent release of a modern slavery scorecard by Institutional Shareholder Services underscores that industry expectations are only becoming more stringent.</w:t>
      </w:r>
      <w:r/>
    </w:p>
    <w:p>
      <w:r/>
      <w:r>
        <w:t>As organisations seek to enhance their SCRM practices, AI and automation have emerged as transformative tools. A systematic review on the integration of AI in supply chain risk assessment highlights the utility of machine learning techniques, such as Random Forest and XGBoost, in improving risk assessment precision. Real-time analytics enable a comprehensive overview of modern slavery risks by filtering data based on various parameters, thus providing businesses with the insights necessary to take proactive measures.</w:t>
      </w:r>
      <w:r/>
    </w:p>
    <w:p>
      <w:r/>
      <w:r>
        <w:t>The landscape of cyber threats poses an equally formidable challenge. Recent statistics show that supply chain cyberattacks in the United States alone affected over 4,700 organisations in 2023, marking the highest number in six years. Projections suggest that by 2026, these attacks could cost the global economy upwards of $80 million annually. As cybercrime evolves, companies must bolster their defences; the World Economic Forum's 2025 Global Cybersecurity Outlook indicates a need for greater resilience, especially as organisations often display complacency in the face of rising risks tied to technology advancements.</w:t>
      </w:r>
      <w:r/>
    </w:p>
    <w:p>
      <w:r/>
      <w:r>
        <w:t>The integration of AI in cybersecurity strategies presents a dual advantage. By employing advanced monitoring capabilities, these platforms offer instantaneous responses to fraud and security breaches, ensuring that organisations can manage risks effectively. AI-enhanced systems also enable firms to stay updated on sanction developments and anticipate adverse media mentions that could jeopardise their reputations. Amidst increasing global expectations on Environmental, Social, and Governance (ESG) factors, maintaining robust compliance is not merely a necessity but a strategic imperative.</w:t>
      </w:r>
      <w:r/>
    </w:p>
    <w:p>
      <w:r/>
      <w:r>
        <w:t>Research indicates that many businesses struggle with the visibility needed to safeguard their operations and reputation. The fast-changing nature of trade agreements, particularly in light of geopolitical tensions such as the ongoing tariff disputes between the United States and China, necessitates a proactive approach to risk management. AI platforms can facilitate this by tapping into extensive databases and offering insights into supplier performance, which can bolster working capital and improve financial liquidity through timely payment reporting.</w:t>
      </w:r>
      <w:r/>
    </w:p>
    <w:p>
      <w:r/>
      <w:r>
        <w:t>In an era where supply chains are becoming increasingly complex and interconnected, the businesses that flourish will be those that adeptly navigate this landscape using AI-driven tools for visibility and resilience. These innovations not only provide a competitive edge but establish a new standard for responsible leadership in supply chain management. Ultimately, leveraging the strengths of technology could empower organizations to defeat their own Hydra, mastering supply chain risk management in an environment where the risks are ever-morphing and multifaceted.</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Paragraphs 1, 2, 3, 4, 5, 6, 7, 8, 9 - Source </w:t>
      </w:r>
      <w:hyperlink r:id="rId9">
        <w:r>
          <w:rPr>
            <w:color w:val="0000EE"/>
            <w:u w:val="single"/>
          </w:rPr>
          <w:t>[1]</w:t>
        </w:r>
      </w:hyperlink>
      <w:r>
        <w:t xml:space="preserve"> </w:t>
      </w:r>
      <w:r/>
    </w:p>
    <w:p>
      <w:pPr>
        <w:pStyle w:val="ListNumber"/>
        <w:spacing w:line="240" w:lineRule="auto"/>
        <w:ind w:left="720"/>
      </w:pPr>
      <w:r/>
      <w:r>
        <w:t xml:space="preserve">Paragraph 6 - Source </w:t>
      </w:r>
      <w:hyperlink r:id="rId10">
        <w:r>
          <w:rPr>
            <w:color w:val="0000EE"/>
            <w:u w:val="single"/>
          </w:rPr>
          <w:t>[2]</w:t>
        </w:r>
      </w:hyperlink>
      <w:r>
        <w:t xml:space="preserve"> </w:t>
      </w:r>
      <w:r/>
    </w:p>
    <w:p>
      <w:pPr>
        <w:pStyle w:val="ListNumber"/>
        <w:spacing w:line="240" w:lineRule="auto"/>
        <w:ind w:left="720"/>
      </w:pPr>
      <w:r/>
      <w:r>
        <w:t xml:space="preserve">Paragraph 4 - Source </w:t>
      </w:r>
      <w:hyperlink r:id="rId11">
        <w:r>
          <w:rPr>
            <w:color w:val="0000EE"/>
            <w:u w:val="single"/>
          </w:rPr>
          <w:t>[4]</w:t>
        </w:r>
      </w:hyperlink>
      <w:r>
        <w:t xml:space="preserve"> </w:t>
      </w:r>
      <w:r/>
    </w:p>
    <w:p>
      <w:pPr>
        <w:pStyle w:val="ListNumber"/>
        <w:spacing w:line="240" w:lineRule="auto"/>
        <w:ind w:left="720"/>
      </w:pPr>
      <w:r/>
      <w:r>
        <w:t xml:space="preserve">Paragraph 7 - Source </w:t>
      </w:r>
      <w:hyperlink r:id="rId12">
        <w:r>
          <w:rPr>
            <w:color w:val="0000EE"/>
            <w:u w:val="single"/>
          </w:rPr>
          <w:t>[3]</w:t>
        </w:r>
      </w:hyperlink>
      <w:r>
        <w:t xml:space="preserve"> </w:t>
      </w:r>
      <w:r/>
    </w:p>
    <w:p>
      <w:pPr>
        <w:pStyle w:val="ListNumber"/>
        <w:spacing w:line="240" w:lineRule="auto"/>
        <w:ind w:left="720"/>
      </w:pPr>
      <w:r/>
      <w:r>
        <w:t xml:space="preserve">Paragraph 5 - Source </w:t>
      </w:r>
      <w:hyperlink r:id="rId13">
        <w:r>
          <w:rPr>
            <w:color w:val="0000EE"/>
            <w:u w:val="single"/>
          </w:rPr>
          <w:t>[5]</w:t>
        </w:r>
      </w:hyperlink>
      <w:r>
        <w:t xml:space="preserve"> </w:t>
      </w:r>
      <w:r/>
    </w:p>
    <w:p>
      <w:pPr>
        <w:pStyle w:val="ListNumber"/>
        <w:spacing w:line="240" w:lineRule="auto"/>
        <w:ind w:left="720"/>
      </w:pPr>
      <w:r/>
      <w:r>
        <w:t xml:space="preserve">Paragraphs 6, 7 - Source </w:t>
      </w:r>
      <w:hyperlink r:id="rId14">
        <w:r>
          <w:rPr>
            <w:color w:val="0000EE"/>
            <w:u w:val="single"/>
          </w:rPr>
          <w:t>[6]</w:t>
        </w:r>
      </w:hyperlink>
      <w:r>
        <w:t xml:space="preserve"> </w:t>
      </w:r>
      <w:r/>
    </w:p>
    <w:p>
      <w:pPr>
        <w:pStyle w:val="ListNumber"/>
        <w:spacing w:line="240" w:lineRule="auto"/>
        <w:ind w:left="720"/>
      </w:pPr>
      <w:r/>
      <w:r>
        <w:t xml:space="preserve">Paragraph 8 - Source </w:t>
      </w:r>
      <w:hyperlink r:id="rId15">
        <w:r>
          <w:rPr>
            <w:color w:val="0000EE"/>
            <w:u w:val="single"/>
          </w:rPr>
          <w:t>[7]</w:t>
        </w:r>
      </w:hyperlink>
      <w:r>
        <w:t xml:space="preserve"> </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9">
        <w:r>
          <w:rPr>
            <w:color w:val="0000EE"/>
            <w:u w:val="single"/>
          </w:rPr>
          <w:t>https://www.sdcexec.com/safety-security/risk-compliance/article/22939185/robobai-defeating-the-manyheaded-hydra-of-supply-chain-risk</w:t>
        </w:r>
      </w:hyperlink>
      <w:r>
        <w:t xml:space="preserve"> - Please view link - unable to able to access data</w:t>
      </w:r>
      <w:r/>
    </w:p>
    <w:p>
      <w:pPr>
        <w:pStyle w:val="ListNumber"/>
        <w:spacing w:line="240" w:lineRule="auto"/>
        <w:ind w:left="720"/>
      </w:pPr>
      <w:r/>
      <w:hyperlink r:id="rId10">
        <w:r>
          <w:rPr>
            <w:color w:val="0000EE"/>
            <w:u w:val="single"/>
          </w:rPr>
          <w:t>https://www.reuters.com/sustainability/sustainable-finance-reporting/esg-watch-companies-complacent-about-cybercrime-despite-rise-risk-ai-2025-02-03/</w:t>
        </w:r>
      </w:hyperlink>
      <w:r>
        <w:t xml:space="preserve"> - A Reuters article highlights the growing concern over cybersecurity risks, particularly in the context of AI advancements. Despite the increasing complexity of cyberspace and the rise of AI-driven threats, many organizations remain complacent about cybercrime. The World Economic Forum's 2025 Global Cybersecurity Outlook reports escalating cyberattacks from nation-state actors and criminal gangs, with sectors like healthcare, financial services, and energy being especially vulnerable. The article emphasizes the need for enhanced cyber resilience and proactive measures to address these evolving threats.</w:t>
      </w:r>
      <w:r/>
    </w:p>
    <w:p>
      <w:pPr>
        <w:pStyle w:val="ListNumber"/>
        <w:spacing w:line="240" w:lineRule="auto"/>
        <w:ind w:left="720"/>
      </w:pPr>
      <w:r/>
      <w:hyperlink r:id="rId12">
        <w:r>
          <w:rPr>
            <w:color w:val="0000EE"/>
            <w:u w:val="single"/>
          </w:rPr>
          <w:t>https://arxiv.org/abs/2401.10895</w:t>
        </w:r>
      </w:hyperlink>
      <w:r>
        <w:t xml:space="preserve"> - This academic paper presents a systematic literature review and bibliometric analysis on the integration of artificial intelligence (AI) and machine learning (ML) in supply chain risk assessment. By examining 1,439 papers and focusing on 51 articles published between 2015 and 2024, the study highlights the transformative impact of AI/ML models, such as Random Forest and XGBoost, in enhancing precision within supply chain risk assessment. It also discusses adaptable post-COVID strategies and the evolving landscape of supply chain risk management.</w:t>
      </w:r>
      <w:r/>
    </w:p>
    <w:p>
      <w:pPr>
        <w:pStyle w:val="ListNumber"/>
        <w:spacing w:line="240" w:lineRule="auto"/>
        <w:ind w:left="720"/>
      </w:pPr>
      <w:r/>
      <w:hyperlink r:id="rId11">
        <w:r>
          <w:rPr>
            <w:color w:val="0000EE"/>
            <w:u w:val="single"/>
          </w:rPr>
          <w:t>https://www.gartner.com/en/newsroom/press-releases/2023-10-18-gartner-says-half-of-sustainable-procurement-leaders-report-limited-progress-in-addressing-modern-slavery-ri-k</w:t>
        </w:r>
      </w:hyperlink>
      <w:r>
        <w:t xml:space="preserve"> - Gartner's press release reveals that while 71% of sustainable procurement leaders consider addressing modern slavery risk a key priority, only half report making effective progress. The survey indicates that chief procurement officers cannot rely solely on supply chain visibility to address modern slavery risks. Instead, they must take proactive actions to mitigate and remediate forced labor within their organizations' supply chains, emphasizing the need for comprehensive due diligence and continuous monitoring.</w:t>
      </w:r>
      <w:r/>
    </w:p>
    <w:p>
      <w:pPr>
        <w:pStyle w:val="ListNumber"/>
        <w:spacing w:line="240" w:lineRule="auto"/>
        <w:ind w:left="720"/>
      </w:pPr>
      <w:r/>
      <w:hyperlink r:id="rId13">
        <w:r>
          <w:rPr>
            <w:color w:val="0000EE"/>
            <w:u w:val="single"/>
          </w:rPr>
          <w:t>https://www.isaca.org/resources/isaca-journal/issues/2023/volume-6/securing-the-ai-enabled-supply-chain-with-vendor-management</w:t>
        </w:r>
      </w:hyperlink>
      <w:r>
        <w:t xml:space="preserve"> - An article from ISACA discusses the security challenges posed by the integration of artificial intelligence (AI) into supply chains. While AI offers benefits like optimized operations and cost reduction, it also introduces vulnerabilities such as hacking, data breaches, and malware attacks. The piece emphasizes the importance of securing the AI-enabled supply chain through effective vendor management, highlighting the need for organizations to understand and address these security concerns to maintain a reliable supply chain ecosystem.</w:t>
      </w:r>
      <w:r/>
    </w:p>
    <w:p>
      <w:pPr>
        <w:pStyle w:val="ListNumber"/>
        <w:spacing w:line="240" w:lineRule="auto"/>
        <w:ind w:left="720"/>
      </w:pPr>
      <w:r/>
      <w:hyperlink r:id="rId14">
        <w:r>
          <w:rPr>
            <w:color w:val="0000EE"/>
            <w:u w:val="single"/>
          </w:rPr>
          <w:t>https://www.spglobal.com/esg/insights/featured/special-editorial/assessing-the-missing-links-in-sustainable-supply-chain-management</w:t>
        </w:r>
      </w:hyperlink>
      <w:r>
        <w:t xml:space="preserve"> - S&amp;P Global's article examines the challenges in sustainable supply chain management, focusing on the need for companies to monitor environmental, social, and governance (ESG) risks. It highlights that while supply chain due diligence guidelines are becoming more common, many companies lack comprehensive supplier codes of conduct and screening approaches. The piece underscores the importance of identifying sustainability issues in supply chains to mitigate reputational and regulatory risks, advocating for more proactive and transparent ESG practices.</w:t>
      </w:r>
      <w:r/>
    </w:p>
    <w:p>
      <w:pPr>
        <w:pStyle w:val="ListNumber"/>
        <w:spacing w:line="240" w:lineRule="auto"/>
        <w:ind w:left="720"/>
      </w:pPr>
      <w:r/>
      <w:hyperlink r:id="rId15">
        <w:r>
          <w:rPr>
            <w:color w:val="0000EE"/>
            <w:u w:val="single"/>
          </w:rPr>
          <w:t>https://news.hylman.com/news-detail/procurement/transforming-supply-chains-hylmans-roadmap-in-embracing-ai-blockchain-and-sustainable-practices-to-revamp-and-future-proof-procurement-for-tomorrow</w:t>
        </w:r>
      </w:hyperlink>
      <w:r>
        <w:t xml:space="preserve"> - Hylman's article outlines a roadmap for transforming supply chains by integrating artificial intelligence (AI), blockchain, and sustainable practices. It discusses the importance of effective supplier risk management, continuous monitoring, and the use of advanced analytics to predict potential risks. The piece also addresses the growing threat of cybersecurity in digital procurement, emphasizing the need for robust measures to combat cyber-attacks. Additionally, it highlights the challenges of maintaining compliance with evolving regulatory landscapes and the necessity for adaptive strategies in procurement.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dcexec.com/safety-security/risk-compliance/article/22939185/robobai-defeating-the-manyheaded-hydra-of-supply-chain-risk" TargetMode="External"/><Relationship Id="rId10" Type="http://schemas.openxmlformats.org/officeDocument/2006/relationships/hyperlink" Target="https://www.reuters.com/sustainability/sustainable-finance-reporting/esg-watch-companies-complacent-about-cybercrime-despite-rise-risk-ai-2025-02-03/" TargetMode="External"/><Relationship Id="rId11" Type="http://schemas.openxmlformats.org/officeDocument/2006/relationships/hyperlink" Target="https://www.gartner.com/en/newsroom/press-releases/2023-10-18-gartner-says-half-of-sustainable-procurement-leaders-report-limited-progress-in-addressing-modern-slavery-ri-k" TargetMode="External"/><Relationship Id="rId12" Type="http://schemas.openxmlformats.org/officeDocument/2006/relationships/hyperlink" Target="https://arxiv.org/abs/2401.10895" TargetMode="External"/><Relationship Id="rId13" Type="http://schemas.openxmlformats.org/officeDocument/2006/relationships/hyperlink" Target="https://www.isaca.org/resources/isaca-journal/issues/2023/volume-6/securing-the-ai-enabled-supply-chain-with-vendor-management" TargetMode="External"/><Relationship Id="rId14" Type="http://schemas.openxmlformats.org/officeDocument/2006/relationships/hyperlink" Target="https://www.spglobal.com/esg/insights/featured/special-editorial/assessing-the-missing-links-in-sustainable-supply-chain-management" TargetMode="External"/><Relationship Id="rId15" Type="http://schemas.openxmlformats.org/officeDocument/2006/relationships/hyperlink" Target="https://news.hylman.com/news-detail/procurement/transforming-supply-chains-hylmans-roadmap-in-embracing-ai-blockchain-and-sustainable-practices-to-revamp-and-future-proof-procurement-for-tomorrow"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