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 must boost defence production by 10% to outpace Russia by 2030, study warns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geopolitical landscape, the need for a robust and agile European defense sector has never been more pressing. A recent study by management consultancy Roland Berger outlines a strategic framework aimed at enhancing Europe’s deterrence capabilities in light of increasing threats, particularly from Russia. The report advocates for a paradigm shift that involves close cooperation among political leaders, the defense industry, and the civil sector to achieve a sustainable and resilient defense posture by 2030.</w:t>
      </w:r>
      <w:r/>
    </w:p>
    <w:p>
      <w:r/>
      <w:r>
        <w:t>The study, titled "The defence imperative: Driving innovation and resilience on Europe's path to strategic autonomy," defines a "deterrence level" as the industrial production capacity required to maintain and renew Europe’s military assets. This concept arises from a clear recognition that traditional military strategies must become adaptable, integrating modern technologies like drones and robotic systems alongside conventional arms. According to Felix Mogge, a Partner at Roland Berger, Europe must enhance its production capacity and invest in high-tech, cost-efficient systems to effectively respond to the multifaceted nature of contemporary warfare.</w:t>
      </w:r>
      <w:r/>
    </w:p>
    <w:p>
      <w:r/>
      <w:r>
        <w:t>By 2030, the study projects that Russia will increase its arms production by 25%, necessitating that Europe produce at least 10% more to ensure credible deterrence. To illustrate this need, the authors propose ambitious production targets: 2.9 million artillery shells, 370 battle tanks, and 1,380 cruise missiles annually by European nations, outperforming Russia's anticipated outputs in these categories. This drive for increased output necessitates a multifaceted approach involving several strategic pathways, designed to exploit existing capacities while establishing new manufacturing standards tailored for the dynamic demands of modern defence.</w:t>
      </w:r>
      <w:r/>
    </w:p>
    <w:p>
      <w:r/>
      <w:r>
        <w:t>The report identifies critical areas for development, including expanded investment in industrial capacities and a push for collaboration across sectors. Notably, it suggests that integrating civil industries into defense production could alleviate supply bottlenecks and foster a more dynamic manufacturing environment. By building on the strengths of sectors like automotive and electronics, defense firms may find innovative solutions to the challenges posed by new threats.</w:t>
      </w:r>
      <w:r/>
    </w:p>
    <w:p>
      <w:r/>
      <w:r>
        <w:t>This strategic vision aligns with broader European initiatives aimed at strengthening defense infrastructure and capability in the face of emergent global threats. An initiative known as "Readiness 2030," proposed by European Commission President Ursula von der Leyen, seeks to mobilise up to €800 billion to enhance the EU's defensive posture. This plan encompasses various fiscal strategies, including increased budget flexibility and mechanisms to attract private investment in defence.</w:t>
      </w:r>
      <w:r/>
    </w:p>
    <w:p>
      <w:r/>
      <w:r>
        <w:t>The urgency of these initiatives has been amplified by Russia's aggressive actions and the ongoing conflict in Ukraine, which have demonstrated the vulnerabilities of the European defense framework. Articles in various defence analyses underscore the imperative for Europe to develop a new industrial playbook to remain relevant and capable in the current global climate. It is not merely a matter of meeting current military needs but adapting to future ones, ensuring that European defence can effectively counter emerging threats.</w:t>
      </w:r>
      <w:r/>
    </w:p>
    <w:p>
      <w:r/>
      <w:r>
        <w:t>Ultimately, the success of this ambitious framework will hinge on a pan-European approach that fosters collaboration among the primary stakeholders in defence: governmental bodies, the military, and private industry. Manfred Hader, another Partner at Roland Berger, emphasises the role of civil sectors as crucial partners in achieving agility and cost efficiency within the defence landscape. He states that effective integration and cooperation across these sectors will be key to not only meeting but exceeding the challenges posed by a new era of warfare.</w:t>
      </w:r>
      <w:r/>
    </w:p>
    <w:p>
      <w:r/>
      <w:r>
        <w:t>The path laid out by Roland Berger represents a call to action for Europe’s leaders and industries to mobilise effectively and innovate. Only through a unified effort can Europe hope to secure its security and maintain strategic autonomy in an increasingly complex world.</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5 </w:t>
      </w:r>
      <w:r/>
    </w:p>
    <w:p>
      <w:pPr>
        <w:pStyle w:val="ListNumber"/>
        <w:spacing w:line="240" w:lineRule="auto"/>
        <w:ind w:left="720"/>
      </w:pPr>
      <w:r/>
      <w:r>
        <w:t xml:space="preserve">Paragraphs 2, 4, 5 </w:t>
      </w:r>
      <w:r/>
    </w:p>
    <w:p>
      <w:pPr>
        <w:pStyle w:val="ListNumber"/>
        <w:spacing w:line="240" w:lineRule="auto"/>
        <w:ind w:left="720"/>
      </w:pPr>
      <w:r/>
      <w:r>
        <w:t xml:space="preserve">Paragraphs 4, 5 </w:t>
      </w:r>
      <w:r/>
    </w:p>
    <w:p>
      <w:pPr>
        <w:pStyle w:val="ListNumber"/>
        <w:spacing w:line="240" w:lineRule="auto"/>
        <w:ind w:left="720"/>
      </w:pPr>
      <w:r/>
      <w:r>
        <w:t xml:space="preserve">Paragraphs 2, 3 </w:t>
      </w:r>
      <w:r/>
    </w:p>
    <w:p>
      <w:pPr>
        <w:pStyle w:val="ListNumber"/>
        <w:spacing w:line="240" w:lineRule="auto"/>
        <w:ind w:left="720"/>
      </w:pPr>
      <w:r/>
      <w:r>
        <w:t xml:space="preserve">Paragraphs 1, 3 </w:t>
      </w:r>
      <w:r/>
    </w:p>
    <w:p>
      <w:pPr>
        <w:pStyle w:val="ListNumber"/>
        <w:spacing w:line="240" w:lineRule="auto"/>
        <w:ind w:left="720"/>
      </w:pPr>
      <w:r/>
      <w:r>
        <w:t xml:space="preserve">Paragraphs 1, 3 </w:t>
      </w:r>
      <w:r/>
    </w:p>
    <w:p>
      <w:pPr>
        <w:pStyle w:val="ListNumber"/>
        <w:spacing w:line="240" w:lineRule="auto"/>
        <w:ind w:left="720"/>
      </w:pPr>
      <w:r/>
      <w:r>
        <w:t>Paragraphs 1, 4,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https://www.ots.at/presseaussendung/OTS_20250519_OTS0037/roland-berger-studie-zum-verteidigungssektor-wie-europa-bis-2030-eine-wirksame-abschreckung-erreichen-kann</w:t>
        </w:r>
      </w:hyperlink>
      <w:r>
        <w:t xml:space="preserve"> - Please view link - unable to able to access data</w:t>
      </w:r>
      <w:r/>
    </w:p>
    <w:p>
      <w:pPr>
        <w:pStyle w:val="ListNumber"/>
        <w:spacing w:line="240" w:lineRule="auto"/>
        <w:ind w:left="720"/>
      </w:pPr>
      <w:r/>
      <w:hyperlink r:id="rId11">
        <w:r>
          <w:rPr>
            <w:color w:val="0000EE"/>
            <w:u w:val="single"/>
          </w:rPr>
          <w:t>https://www.rolandberger.com/en/Insights/Publications/Pub-Detail_125568.html</w:t>
        </w:r>
      </w:hyperlink>
      <w:r>
        <w:t xml:space="preserve"> - In this October 2023 publication, Roland Berger discusses the need for a new paradigm in the defense industry to address evolving security challenges. The article emphasizes the importance of anticipating threats, aligning public and private sectors, and adapting industrial resources to meet modern warfare demands. It highlights the necessity for a holistic approach that combines industrial innovation, agile manufacturing, and cross-sector cooperation to enhance Europe's defense capabilities.</w:t>
      </w:r>
      <w:r/>
    </w:p>
    <w:p>
      <w:pPr>
        <w:pStyle w:val="ListNumber"/>
        <w:spacing w:line="240" w:lineRule="auto"/>
        <w:ind w:left="720"/>
      </w:pPr>
      <w:r/>
      <w:hyperlink r:id="rId12">
        <w:r>
          <w:rPr>
            <w:color w:val="0000EE"/>
            <w:u w:val="single"/>
          </w:rPr>
          <w:t>https://www.rolandberger.com/en/Expertise/Industries/Aerospace-Defense/</w:t>
        </w:r>
      </w:hyperlink>
      <w:r>
        <w:t xml:space="preserve"> - Roland Berger's Aerospace &amp; Defense sector focuses on assisting companies in military aircraft, land, and naval systems to implement necessary transformations. The firm helps clients revisit their strategy, review organizational setups, improve cost structures, and optimize participation in large multinational programs. The sector also addresses the challenges posed by technological megatrends such as C4ISR, cyber/electronic warfare, and unmanned air systems, aiming to enhance competitiveness in the evolving defense landscape.</w:t>
      </w:r>
      <w:r/>
    </w:p>
    <w:p>
      <w:pPr>
        <w:pStyle w:val="ListNumber"/>
        <w:spacing w:line="240" w:lineRule="auto"/>
        <w:ind w:left="720"/>
      </w:pPr>
      <w:r/>
      <w:hyperlink r:id="rId13">
        <w:r>
          <w:rPr>
            <w:color w:val="0000EE"/>
            <w:u w:val="single"/>
          </w:rPr>
          <w:t>https://en.wikipedia.org/wiki/Readiness_2030</w:t>
        </w:r>
      </w:hyperlink>
      <w:r>
        <w:t xml:space="preserve"> - Readiness 2030, formerly known as ReArm Europe, is a strategic defense initiative proposed by European Commission President Ursula von der Leyen in March 2025. The plan aims to mobilize up to €800 billion to strengthen the European Union's defense infrastructure in response to geopolitical threats, notably the ongoing war in Ukraine and uncertainties over U.S. military support. It includes measures such as fiscal flexibility, defense loans, budget repurposing, and creating mechanisms to mobilize private capital for defense investments.</w:t>
      </w:r>
      <w:r/>
    </w:p>
    <w:p>
      <w:pPr>
        <w:pStyle w:val="ListNumber"/>
        <w:spacing w:line="240" w:lineRule="auto"/>
        <w:ind w:left="720"/>
      </w:pPr>
      <w:r/>
      <w:hyperlink r:id="rId14">
        <w:r>
          <w:rPr>
            <w:color w:val="0000EE"/>
            <w:u w:val="single"/>
          </w:rPr>
          <w:t>https://www.defensenews.com/opinion/2023/09/11/europe-needs-a-new-defense-industrial-playbook-to-stay-relevant/</w:t>
        </w:r>
      </w:hyperlink>
      <w:r>
        <w:t xml:space="preserve"> - This September 2023 article discusses the need for a new defense industrial playbook in Europe to address the challenges posed by Russia's invasion of Ukraine. It emphasizes the importance of integrating Ukraine into the Western defense-industrial ecosystem, recognizing that industrial capacity to produce and supply military goods is essential for deterrence and defense. The article also highlights the necessity of forging a relationship with the United States that ensures a functioning defense while protecting both sides' industrial interests.</w:t>
      </w:r>
      <w:r/>
    </w:p>
    <w:p>
      <w:pPr>
        <w:pStyle w:val="ListNumber"/>
        <w:spacing w:line="240" w:lineRule="auto"/>
        <w:ind w:left="720"/>
      </w:pPr>
      <w:r/>
      <w:hyperlink r:id="rId15">
        <w:r>
          <w:rPr>
            <w:color w:val="0000EE"/>
            <w:u w:val="single"/>
          </w:rPr>
          <w:t>https://www.rolandberger.com/en/Insights/Publications/Europe-s-growth-problem.html</w:t>
        </w:r>
      </w:hyperlink>
      <w:r>
        <w:t xml:space="preserve"> - In this April 2025 publication, Roland Berger examines Europe's economic challenges, including increasing trade barriers, escalating security threats, and mounting competition from emerging markets. The article argues for a radical course correction to reignite growth and safeguard prosperity. It discusses the need for reforms, investment in defense autonomy, and addressing the widening investment gap to ensure Europe remains competitive on the global stage.</w:t>
      </w:r>
      <w:r/>
    </w:p>
    <w:p>
      <w:pPr>
        <w:pStyle w:val="ListNumber"/>
        <w:spacing w:line="240" w:lineRule="auto"/>
        <w:ind w:left="720"/>
      </w:pPr>
      <w:r/>
      <w:hyperlink r:id="rId16">
        <w:r>
          <w:rPr>
            <w:color w:val="0000EE"/>
            <w:u w:val="single"/>
          </w:rPr>
          <w:t>https://gjia.georgetown.edu/2025/04/09/strengthening-european-defense-in-an-era-of-us-retrenchment-insights-from-the-draghi-report/</w:t>
        </w:r>
      </w:hyperlink>
      <w:r>
        <w:t xml:space="preserve"> - This April 2025 article analyzes the Draghi Report's recommendations for strengthening European defense amid U.S. retrenchment. It discusses the need for substantial investment to address a spending gap of approximately five percent of the EU's GDP per year, estimated at around $800 billion. The article highlights the fragmentation of the European Defense Industrial Base and the inefficiencies in the single market, which prevent the EU from achieving economies of scale critical for reducing production costs and developing effective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ts.at/presseaussendung/OTS_20250519_OTS0037/roland-berger-studie-zum-verteidigungssektor-wie-europa-bis-2030-eine-wirksame-abschreckung-erreichen-kann" TargetMode="External"/><Relationship Id="rId11" Type="http://schemas.openxmlformats.org/officeDocument/2006/relationships/hyperlink" Target="https://www.rolandberger.com/en/Insights/Publications/Pub-Detail_125568.html" TargetMode="External"/><Relationship Id="rId12" Type="http://schemas.openxmlformats.org/officeDocument/2006/relationships/hyperlink" Target="https://www.rolandberger.com/en/Expertise/Industries/Aerospace-Defense/" TargetMode="External"/><Relationship Id="rId13" Type="http://schemas.openxmlformats.org/officeDocument/2006/relationships/hyperlink" Target="https://en.wikipedia.org/wiki/Readiness_2030" TargetMode="External"/><Relationship Id="rId14" Type="http://schemas.openxmlformats.org/officeDocument/2006/relationships/hyperlink" Target="https://www.defensenews.com/opinion/2023/09/11/europe-needs-a-new-defense-industrial-playbook-to-stay-relevant/" TargetMode="External"/><Relationship Id="rId15" Type="http://schemas.openxmlformats.org/officeDocument/2006/relationships/hyperlink" Target="https://www.rolandberger.com/en/Insights/Publications/Europe-s-growth-problem.html" TargetMode="External"/><Relationship Id="rId16" Type="http://schemas.openxmlformats.org/officeDocument/2006/relationships/hyperlink" Target="https://gjia.georgetown.edu/2025/04/09/strengthening-european-defense-in-an-era-of-us-retrenchment-insights-from-the-draghi-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