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Ryanair demands Boeing uphold fixed aircraft prices despite looming EU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Ryanair, Europe’s largest low-cost airline, is firmly maintaining its stance regarding aircraft pricing amid potential tariff impositions from the European Union. Chief Financial Officer Neil Sorahan articulated the company’s expectations that Boeing will adhere to the pre-agreed prices for its aircraft orders, regardless of any tariff challenges that may arise. In a recent interview, he stated, “We’ve a fixed price with Boeing and our suppliers, and we’ve been very much of the view if tariffs come to pass … we would expect our suppliers to honour the fixed prices.” </w:t>
      </w:r>
      <w:r/>
    </w:p>
    <w:p>
      <w:r/>
      <w:r>
        <w:t>The airline's firm position underscores its reliance on Boeing as a key supplier, especially as it navigates operational challenges exacerbated by market volatility and fluctuating costs. Ryanair's commitment to its pricing structure is crucial, particularly at a time when global supply chains are under increasing strain. Sorahan further elaborated that should there be an unexpected increase in costs, Ryanair would reserve the right to either delay, cancel, or seek alternatives in the marketplace, signalling the company’s strategic flexibility in crisis management.</w:t>
      </w:r>
      <w:r/>
    </w:p>
    <w:p>
      <w:r/>
      <w:r>
        <w:t xml:space="preserve">This announcement comes on the heels of speculation regarding possible cutbacks at certain smaller Spanish airports, as highlighted by local business publication El Economista. Such decisions are often influenced by broader economic conditions and shifts in demand, especially in the wake of recent trends affecting the commercial aviation sector. </w:t>
      </w:r>
      <w:r/>
    </w:p>
    <w:p>
      <w:r/>
      <w:r>
        <w:t>The potential for tariffs adds another layer of complexity to the already turbulent aviation landscape, as airlines grapple with rising fuel prices and labour costs. Tariffs could exacerbate these issues, potentially leading carriers to reassess their operational strategies and cost structures. Historically, airlines have had to adapt rapidly to external economic pressures, and Ryanair’s proactive positioning may reflect both a defensive measure and a calculated risk management strategy.</w:t>
      </w:r>
      <w:r/>
    </w:p>
    <w:p>
      <w:r/>
      <w:r>
        <w:t>In this context, Ryanair is not alone. Other airlines are also reassessing their supplier relationships and contract terms as geopolitical factors increasingly influence the aviation market. The environment is marked by uncertainty, compelling businesses to adopt agile frameworks to sustain profitability while preserving customer accessibility.</w:t>
      </w:r>
      <w:r/>
    </w:p>
    <w:p>
      <w:r/>
      <w:r>
        <w:t xml:space="preserve">As these developments unfold, the industry will be closely monitoring how Ryanair and its counterparts respond to external pressures. Whether the expected pricing stability holds will ultimately depend not only on company policies but also on the broader market dynamics and regulatory landscape within Europe. </w:t>
      </w:r>
      <w:r/>
    </w:p>
    <w:p>
      <w:r/>
      <w:r>
        <w:t xml:space="preserve">Ryanair's insistence on upholding fixed prices with Boeing highlights its commitment to maintaining competitive fares for its customers, which is essential in the fiercely competitive low-cost airline sector. The pressure on suppliers to comply with such agreements may become a key theme across the aviation industry, as companies strive to maintain financial viability while navigating a complex web of economic challenges. </w:t>
      </w:r>
      <w:r/>
    </w:p>
    <w:p>
      <w:pPr>
        <w:pStyle w:val="Heading3"/>
      </w:pPr>
      <w:r>
        <w:t>Reference Map</w:t>
      </w:r>
      <w:r/>
      <w:r/>
    </w:p>
    <w:p>
      <w:pPr>
        <w:pStyle w:val="ListNumber"/>
        <w:numPr>
          <w:ilvl w:val="0"/>
          <w:numId w:val="14"/>
        </w:numPr>
        <w:spacing w:line="240" w:lineRule="auto"/>
        <w:ind w:left="720"/>
      </w:pPr>
      <w:r/>
      <w:r>
        <w:t>Paragraph 1: 1</w:t>
      </w:r>
      <w:r/>
    </w:p>
    <w:p>
      <w:pPr>
        <w:pStyle w:val="ListNumber"/>
        <w:spacing w:line="240" w:lineRule="auto"/>
        <w:ind w:left="720"/>
      </w:pPr>
      <w:r/>
      <w:r>
        <w:t>Paragraph 2: 1</w:t>
      </w:r>
      <w:r/>
    </w:p>
    <w:p>
      <w:pPr>
        <w:pStyle w:val="ListNumber"/>
        <w:spacing w:line="240" w:lineRule="auto"/>
        <w:ind w:left="720"/>
      </w:pPr>
      <w:r/>
      <w:r>
        <w:t>Paragraph 3: 1</w:t>
      </w:r>
      <w:r/>
    </w:p>
    <w:p>
      <w:pPr>
        <w:pStyle w:val="ListNumber"/>
        <w:spacing w:line="240" w:lineRule="auto"/>
        <w:ind w:left="720"/>
      </w:pPr>
      <w:r/>
      <w:r>
        <w:t>Paragraph 4: 1</w:t>
      </w:r>
      <w:r/>
    </w:p>
    <w:p>
      <w:pPr>
        <w:pStyle w:val="ListNumber"/>
        <w:spacing w:line="240" w:lineRule="auto"/>
        <w:ind w:left="720"/>
      </w:pPr>
      <w:r/>
      <w:r>
        <w:t>Paragraph 5: 1</w:t>
      </w:r>
      <w:r/>
    </w:p>
    <w:p>
      <w:pPr>
        <w:pStyle w:val="ListNumber"/>
        <w:spacing w:line="240" w:lineRule="auto"/>
        <w:ind w:left="720"/>
      </w:pPr>
      <w:r/>
      <w:r>
        <w:t>Paragraph 6: 1</w:t>
      </w:r>
      <w:r/>
      <w:r/>
    </w:p>
    <w:p>
      <w:r/>
      <w:r>
        <w:t xml:space="preserve">Source: </w:t>
      </w:r>
      <w:hyperlink r:id="rId9">
        <w:r>
          <w:rPr>
            <w:color w:val="0000EE"/>
            <w:u w:val="single"/>
          </w:rPr>
          <w:t>Noah Wire Services</w:t>
        </w:r>
      </w:hyperlink>
      <w:r/>
    </w:p>
    <w:p>
      <w:pPr>
        <w:pStyle w:val="Heading2"/>
      </w:pPr>
      <w:r>
        <w:t>Bibliography</w:t>
      </w:r>
      <w:r/>
    </w:p>
    <w:p>
      <w:r/>
      <w:r>
        <w:t xml:space="preserve">1. </w:t>
      </w:r>
      <w:hyperlink r:id="rId10">
        <w:r>
          <w:rPr>
            <w:color w:val="0000EE"/>
            <w:u w:val="single"/>
          </w:rPr>
          <w:t>https://www.brecorder.com/news/40363495/ryanair-would-expect-boeing-to-honour-contract-price-if-eu-imposes-tariffs</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ecorder.com/news/40363495/ryanair-would-expect-boeing-to-honour-contract-price-if-eu-imposes-tarif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