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and US trade talks intensify amid tariff standoff and climate policy clash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trade discussions between the European Union and the United States are set to intensify as European Commissioner for Trade, Maros Sefcovic, plans a telephone conversation with U.S. Trade Representative James Greer. This call, anticipated for late Friday, comes in the wake of a renewed EU proposal addressing critical issues such as international labour rights and environmental standards. The proposal aims to pave the way for tariff reductions and enhanced cooperation across several strategic sectors, including energy and artificial intelligence.</w:t>
      </w:r>
      <w:r/>
    </w:p>
    <w:p>
      <w:r/>
      <w:r>
        <w:t>Recently, the EU presented a revised approach to its trade negotiations with the U.S., focusing on not just tariff reductions but also on mutual cooperation in areas like digital trade and public procurement. The proposal underscores the importance of maintaining high standards in environmental practices, aligning with recent EU initiatives to eliminate products made with forced labour. This focus is particularly pertinent given the EU's aspirations to secure a critical minerals deal, which could leverage U.S. incentives for clean vehicles under the Inflation Reduction Act.</w:t>
      </w:r>
      <w:r/>
    </w:p>
    <w:p>
      <w:r/>
      <w:r>
        <w:t>Despite these advances, expectations for a smooth negotiation process are tempered by the potential for conflict. According to reports, the U.S. is poised to reject the EU's proposals unless Brussels agrees to implement unilateral tariff reductions on American imports. As the U.S. maintains significant tariffs—25% on cars and steel, for instance—concerns linger about possible retaliatory measures, including threats of 20% tariffs from the U.S. side. The EU has indicated that it would respond decisively to safeguard its interests, hinting at tariffs on U.S. imports valued at around €95 billion should negotiations fail to yield satisfactory results.</w:t>
      </w:r>
      <w:r/>
    </w:p>
    <w:p>
      <w:r/>
      <w:r>
        <w:t>The geopolitical landscape remains complex, exacerbated by the historical context of the transatlantic tariffs originally implemented under President Trump's administration. The negative ramifications of these tariffs are now being revisited, as the EU attempts to navigate the delicate balance between negotiating with the U.S. and preparing for potential retaliatory measures. It has been observed that trade policies, particularly those relating to climate action, have created rifts among global trade partners, with developing economies opposing regulations they view as barriers to trade.</w:t>
      </w:r>
      <w:r/>
    </w:p>
    <w:p>
      <w:r/>
      <w:r>
        <w:t>Moreover, as discussions unfold, the European Union is also grappling with internal challenges, including divisions among member states regarding trade policy and the implications for their economies. While unity is paramount, some nations are advocating for a cautious approach to retaliation against U.S. tariffs. EU leaders have underscored the need for coordinated action, emphasising that only through strategic partnerships and internal cohesion can they effectively respond to the evolving trade environment.</w:t>
      </w:r>
      <w:r/>
    </w:p>
    <w:p>
      <w:r/>
      <w:r>
        <w:t xml:space="preserve">As this critical dialogue progresses, the stakes for both sides remain high. The potential for substantial tariff reductions could open new avenues for cooperation in key sectors, but the ongoing tensions suggest a cautious path forward. The outcome of this conversation will not only shape transatlantic relations but could also have far-reaching implications for global trade practices in an increasingly interconnected world. </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2">
        <w:r>
          <w:rPr>
            <w:color w:val="0000EE"/>
            <w:u w:val="single"/>
          </w:rPr>
          <w:t>[4]</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https://www.naftemporiki.gr/finance/world/1959795/sto-tilefono-simera-ee-kai-ipa-gia-toys-dasmoys/?utm_source=rss&amp;utm_medium=rss&amp;utm_campaign=sto-tilefono-simera-ee-kai-ipa-gia-toys-dasmoys</w:t>
        </w:r>
      </w:hyperlink>
      <w:r>
        <w:t xml:space="preserve"> - Please view link - unable to able to access data</w:t>
      </w:r>
      <w:r/>
    </w:p>
    <w:p>
      <w:pPr>
        <w:pStyle w:val="ListNumber"/>
        <w:spacing w:line="240" w:lineRule="auto"/>
        <w:ind w:left="720"/>
      </w:pPr>
      <w:r/>
      <w:hyperlink r:id="rId10">
        <w:r>
          <w:rPr>
            <w:color w:val="0000EE"/>
            <w:u w:val="single"/>
          </w:rPr>
          <w:t>https://www.reuters.com/markets/commodities/eu-sees-hope-us-minerals-deal-new-forced-labour-law-2024-04-05/</w:t>
        </w:r>
      </w:hyperlink>
      <w:r>
        <w:t xml:space="preserve"> - The European Union's new regulations banning products made with forced labor have raised hopes for a critical minerals deal with the United States. EU trade chief Valdis Dombrovskis highlighted the potential for minerals mined or processed in Europe to qualify for U.S. clean vehicle tax breaks under the Inflation Reduction Act. Negotiations are ongoing, focusing on labor standards and the EU's commitment to eradicating forced labor. The deal could cover critical materials like cobalt, graphite, lithium, manganese, and nickel. (</w:t>
      </w:r>
      <w:hyperlink r:id="rId17">
        <w:r>
          <w:rPr>
            <w:color w:val="0000EE"/>
            <w:u w:val="single"/>
          </w:rPr>
          <w:t>reuters.com</w:t>
        </w:r>
      </w:hyperlink>
      <w:r>
        <w:t>)</w:t>
      </w:r>
      <w:r/>
    </w:p>
    <w:p>
      <w:pPr>
        <w:pStyle w:val="ListNumber"/>
        <w:spacing w:line="240" w:lineRule="auto"/>
        <w:ind w:left="720"/>
      </w:pPr>
      <w:r/>
      <w:hyperlink r:id="rId14">
        <w:r>
          <w:rPr>
            <w:color w:val="0000EE"/>
            <w:u w:val="single"/>
          </w:rPr>
          <w:t>https://time.com/7276849/tariffs-trade-tensions-climate-action/</w:t>
        </w:r>
      </w:hyperlink>
      <w:r>
        <w:t xml:space="preserve"> - President Trump's recent aggressive tariffs have disrupted the global trade system, potentially impacting clean energy supply chains, as many technologies are sourced from China, now facing tariffs exceeding 100%. This disruption presents a unique opportunity to integrate climate considerations into trade policy. The European Union has implemented a carbon tax on imports, and similar momentum is building in the U.S. for a border carbon fee aimed at leveling the environmental playing field. Emerging economies like India and Brazil oppose these measures, viewing them as unfair penalizations. (</w:t>
      </w:r>
      <w:hyperlink r:id="rId18">
        <w:r>
          <w:rPr>
            <w:color w:val="0000EE"/>
            <w:u w:val="single"/>
          </w:rPr>
          <w:t>time.com</w:t>
        </w:r>
      </w:hyperlink>
      <w:r>
        <w:t>)</w:t>
      </w:r>
      <w:r/>
    </w:p>
    <w:p>
      <w:pPr>
        <w:pStyle w:val="ListNumber"/>
        <w:spacing w:line="240" w:lineRule="auto"/>
        <w:ind w:left="720"/>
      </w:pPr>
      <w:r/>
      <w:hyperlink r:id="rId12">
        <w:r>
          <w:rPr>
            <w:color w:val="0000EE"/>
            <w:u w:val="single"/>
          </w:rPr>
          <w:t>https://www.ft.com/content/47396d69-bd47-4c1f-bbb9-387da57163b1</w:t>
        </w:r>
      </w:hyperlink>
      <w:r>
        <w:t xml:space="preserve"> - NATO members provided mixed feedback to a proposal for NATO to manage coordination of military supplies to Ukraine, along with a $100bn fund to support Kyiv, aimed at 'Trump-proofing' the aid. Meanwhile, top EU and US officials are meeting in Leuven for the sixth iteration of the EU-US Trade and Technology Council (TTC), but critics argue that these talks have so far lacked ambition and meaningful outcomes, especially on trade issues. The TTC has also struggled to resolve the tariffs war that began in 2018 under the Trump administration. (</w:t>
      </w:r>
      <w:hyperlink r:id="rId19">
        <w:r>
          <w:rPr>
            <w:color w:val="0000EE"/>
            <w:u w:val="single"/>
          </w:rPr>
          <w:t>ft.com</w:t>
        </w:r>
      </w:hyperlink>
      <w:r>
        <w:t>)</w:t>
      </w:r>
      <w:r/>
    </w:p>
    <w:p>
      <w:pPr>
        <w:pStyle w:val="ListNumber"/>
        <w:spacing w:line="240" w:lineRule="auto"/>
        <w:ind w:left="720"/>
      </w:pPr>
      <w:r/>
      <w:hyperlink r:id="rId13">
        <w:r>
          <w:rPr>
            <w:color w:val="0000EE"/>
            <w:u w:val="single"/>
          </w:rPr>
          <w:t>https://apnews.com/article/8f35b213697615e76d88c946a007d785</w:t>
        </w:r>
      </w:hyperlink>
      <w:r>
        <w:t xml:space="preserve"> - The European Commission has pledged to take decisive and immediate action in response to U.S. President Donald Trump's proposed tariffs on steel and aluminum imports. The Commission condemned Trump's reciprocal trade policy as misguided and promised to protect European businesses, workers, and consumers from unjustified tariff measures. It emphasized that the EU maintains some of the lowest tariffs globally and warned that U.S. tariffs would negatively impact American citizens by raising business costs, stifling growth, and increasing inflation. (</w:t>
      </w:r>
      <w:hyperlink r:id="rId20">
        <w:r>
          <w:rPr>
            <w:color w:val="0000EE"/>
            <w:u w:val="single"/>
          </w:rPr>
          <w:t>apnews.com</w:t>
        </w:r>
      </w:hyperlink>
      <w:r>
        <w:t>)</w:t>
      </w:r>
      <w:r/>
    </w:p>
    <w:p>
      <w:pPr>
        <w:pStyle w:val="ListNumber"/>
        <w:spacing w:line="240" w:lineRule="auto"/>
        <w:ind w:left="720"/>
      </w:pPr>
      <w:r/>
      <w:hyperlink r:id="rId11">
        <w:r>
          <w:rPr>
            <w:color w:val="0000EE"/>
            <w:u w:val="single"/>
          </w:rPr>
          <w:t>https://policy.trade.ec.europa.eu/news/second-eu-us-ministerial-trade-and-labour-dialogue-meeting-discusses-forced-labour-and-green-2023-05-31_en</w:t>
        </w:r>
      </w:hyperlink>
      <w:r>
        <w:t xml:space="preserve"> - On 31 May 2023, the EU and the US held their second tripartite Trade and Labour Dialogue (TALD) with EU and US social partner stakeholders. The discussion focused on eradicating forced labour from EU and US supply chains and ensuring a successful, just, and inclusive green transition. Commission Executive Vice-President Valdis Dombrovskis and US Trade Representative Ambassador Katherine Tai met the TALD’s social partners in Luleå, Sweden, as part of the Trade and Technology Council (TTC). This is the first time that EU and US business and labour organisations have presented joint policy recommendations, showing the value of the TALD process. (</w:t>
      </w:r>
      <w:hyperlink r:id="rId21">
        <w:r>
          <w:rPr>
            <w:color w:val="0000EE"/>
            <w:u w:val="single"/>
          </w:rPr>
          <w:t>policy.trade.ec.europa.eu</w:t>
        </w:r>
      </w:hyperlink>
      <w:r>
        <w:t>)</w:t>
      </w:r>
      <w:r/>
    </w:p>
    <w:p>
      <w:pPr>
        <w:pStyle w:val="ListNumber"/>
        <w:spacing w:line="240" w:lineRule="auto"/>
        <w:ind w:left="720"/>
      </w:pPr>
      <w:r/>
      <w:hyperlink r:id="rId15">
        <w:r>
          <w:rPr>
            <w:color w:val="0000EE"/>
            <w:u w:val="single"/>
          </w:rPr>
          <w:t>https://www.ft.com/content/0de62e71-add6-4a4b-b419-7d3e6b3c7b4e</w:t>
        </w:r>
      </w:hyperlink>
      <w:r>
        <w:t xml:space="preserve"> - The European Union (EU) is facing mounting trade challenges as global trade becomes increasingly weaponized, particularly in light of aggressive U.S. policies under President Donald Trump. Since his 2025 inauguration, Trump has imposed significant tariffs on EU steel, aluminum, and cars, demanding large EU purchases of U.S. goods like liquefied natural gas to reduce the trade deficit. In response, European Commission President Ursula von der Leyen has adopted a three-part strategy: negotiating with the U.S. while preparing to retaliate, expanding trade ties globally, and reducing internal trade barriers. The EU has recently revitalized stalled negotiations, securing deals with Mercosur and Mexico, and is re-engaging talks with Australia, India, and others. However, new trade agreements face internal resistance from environmentalists and farmers, especially due to concerns over agrifood imports. Meanwhile, the U.S.-EU trade standoff threatens the EU economy, potentially reducing GDP by 0.3% due to decreased exports and investment. EU unity is under strain, with some member states pushing for cautious retaliation. Officials emphasize the need for coordinated responses and stress that internal cohesion and strategic partnerships are essential to navigate this evolving landscape. (</w:t>
      </w:r>
      <w:hyperlink r:id="rId22">
        <w:r>
          <w:rPr>
            <w:color w:val="0000EE"/>
            <w:u w:val="single"/>
          </w:rPr>
          <w:t>ft.com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ftemporiki.gr/finance/world/1959795/sto-tilefono-simera-ee-kai-ipa-gia-toys-dasmoys/?utm_source=rss&amp;utm_medium=rss&amp;utm_campaign=sto-tilefono-simera-ee-kai-ipa-gia-toys-dasmoys" TargetMode="External"/><Relationship Id="rId10" Type="http://schemas.openxmlformats.org/officeDocument/2006/relationships/hyperlink" Target="https://www.reuters.com/markets/commodities/eu-sees-hope-us-minerals-deal-new-forced-labour-law-2024-04-05/" TargetMode="External"/><Relationship Id="rId11" Type="http://schemas.openxmlformats.org/officeDocument/2006/relationships/hyperlink" Target="https://policy.trade.ec.europa.eu/news/second-eu-us-ministerial-trade-and-labour-dialogue-meeting-discusses-forced-labour-and-green-2023-05-31_en" TargetMode="External"/><Relationship Id="rId12" Type="http://schemas.openxmlformats.org/officeDocument/2006/relationships/hyperlink" Target="https://www.ft.com/content/47396d69-bd47-4c1f-bbb9-387da57163b1" TargetMode="External"/><Relationship Id="rId13" Type="http://schemas.openxmlformats.org/officeDocument/2006/relationships/hyperlink" Target="https://apnews.com/article/8f35b213697615e76d88c946a007d785" TargetMode="External"/><Relationship Id="rId14" Type="http://schemas.openxmlformats.org/officeDocument/2006/relationships/hyperlink" Target="https://time.com/7276849/tariffs-trade-tensions-climate-action/" TargetMode="External"/><Relationship Id="rId15" Type="http://schemas.openxmlformats.org/officeDocument/2006/relationships/hyperlink" Target="https://www.ft.com/content/0de62e71-add6-4a4b-b419-7d3e6b3c7b4e" TargetMode="External"/><Relationship Id="rId16" Type="http://schemas.openxmlformats.org/officeDocument/2006/relationships/hyperlink" Target="https://www.noahwire.com" TargetMode="External"/><Relationship Id="rId17" Type="http://schemas.openxmlformats.org/officeDocument/2006/relationships/hyperlink" Target="https://www.reuters.com/markets/commodities/eu-sees-hope-us-minerals-deal-new-forced-labour-law-2024-04-05/?utm_source=openai" TargetMode="External"/><Relationship Id="rId18" Type="http://schemas.openxmlformats.org/officeDocument/2006/relationships/hyperlink" Target="https://time.com/7276849/tariffs-trade-tensions-climate-action/?utm_source=openai" TargetMode="External"/><Relationship Id="rId19" Type="http://schemas.openxmlformats.org/officeDocument/2006/relationships/hyperlink" Target="https://www.ft.com/content/47396d69-bd47-4c1f-bbb9-387da57163b1?utm_source=openai" TargetMode="External"/><Relationship Id="rId20" Type="http://schemas.openxmlformats.org/officeDocument/2006/relationships/hyperlink" Target="https://apnews.com/article/8f35b213697615e76d88c946a007d785?utm_source=openai" TargetMode="External"/><Relationship Id="rId21" Type="http://schemas.openxmlformats.org/officeDocument/2006/relationships/hyperlink" Target="https://policy.trade.ec.europa.eu/news/second-eu-us-ministerial-trade-and-labour-dialogue-meeting-discusses-forced-labour-and-green-2023-05-31_en?utm_source=openai" TargetMode="External"/><Relationship Id="rId22" Type="http://schemas.openxmlformats.org/officeDocument/2006/relationships/hyperlink" Target="https://www.ft.com/content/0de62e71-add6-4a4b-b419-7d3e6b3c7b4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