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supply chains face unprecedented risks amid labour shortages and soaring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the construction industry stands at a crossroads, grappling with one of its most intricate supply chain environments in recent history. The evolving landscape is marked by significant labour shortages, fluctuating material costs, and increasing subcontractor accountability, rendering traditional compliance models inadequate. The industry is under acute financial pressure, with reports indicating that approximately 38% of inflationary costs in the UK construction sector stem from labour and materials. As a consequence, a staggering 80% of builders postponed projects by the end of 2022, and ongoing high material costs have led to further delays, complicating efforts to meet ambitious construction targets.</w:t>
      </w:r>
      <w:r/>
    </w:p>
    <w:p>
      <w:r/>
      <w:r>
        <w:t>This precarious situation is set against the backdrop of the UK government’s pledge to construct 1.5 million homes by 2029. However, this initiative is jeopardised by a shortage of over 150,000 skilled workers, a crisis exacerbated by Brexit and shifts in immigration policy, as many skilled labourers near retirement with few trained replacements entering the workforce. The Construction Industry Training Board has underscored the urgent need for a substantial overhaul in skills training to align workforce capabilities with market demands.</w:t>
      </w:r>
      <w:r/>
    </w:p>
    <w:p>
      <w:r/>
      <w:r>
        <w:t>As project timelines stretch and costs swell, the need for a proactive and intelligent approach to supply chain management is more critical than ever. The traditional methods often involve labour-intensive and fragmented audits that yield limited insights. Many construction companies are increasingly turning to holistic strategies that integrate comprehensive industry frameworks, such as the Common Assessment Standard (CAS), alongside advanced analytics and digital tools. This shift is illustrated by the adoption of platforms like Achilles, which provide real-time insights and predictive analytics, enabling contractors to better prepare for and mitigate risks associated with their supply chains.</w:t>
      </w:r>
      <w:r/>
    </w:p>
    <w:p>
      <w:r/>
      <w:r>
        <w:t>In this context, the importance of agile supply chain management cannot be overstated. By leveraging technology, teams are shifting focus from manual compliance processes to proactive risk awareness, allowing for swift responses to emerging issues. This new paradigm facilitates visibility across subcontractor networks and equips teams with the tools to identify weaknesses in ethical practices or signal high-risk trades, ultimately enabling more informed decision-making and fostering a culture of resilience.</w:t>
      </w:r>
      <w:r/>
    </w:p>
    <w:p>
      <w:r/>
      <w:r>
        <w:t>Yet, the challenges remain formidable. As the sector grapples with mounting pressures from regulatory transparency, sustainability expectations, and ethical labour practices, firms that prioritise supply chain risks strategically are more likely to navigate these turbulent waters successfully. Enhanced data-driven insights not only facilitate compliance but also empower construction leaders to build robust operational resilience and anticipate future challenges.</w:t>
      </w:r>
      <w:r/>
    </w:p>
    <w:p>
      <w:r/>
      <w:r>
        <w:t>The prospect of rising global construction costs, forecasted to escalate by as much as 7% in 2025 due to economic uncertainties and ongoing labour deficits, further underscores the urgency for progressive change within the sector. Businesses aspiring to thrive in this evolving landscape must harness innovations that bolster resilience and promote efficiencies, ensuring they are well-positioned to meet both current demands and future opportunities.</w:t>
      </w:r>
      <w:r/>
    </w:p>
    <w:p>
      <w:r/>
      <w:r>
        <w:t>As the industry starts to transform its approach to supply chain management, the focus is clear: moving beyond mere compliance to cultivate a deeper understanding and control of risks, thereby securing a more sustainable future for the construction landscape.</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https://constructionmaguk.co.uk/construction-supply-chain-risk-is-changing-heres-how-to-stay-ahead/</w:t>
        </w:r>
      </w:hyperlink>
      <w:r>
        <w:t xml:space="preserve"> - Please view link - unable to able to access data</w:t>
      </w:r>
      <w:r/>
    </w:p>
    <w:p>
      <w:pPr>
        <w:pStyle w:val="ListNumber"/>
        <w:spacing w:line="240" w:lineRule="auto"/>
        <w:ind w:left="720"/>
      </w:pPr>
      <w:r/>
      <w:hyperlink r:id="rId10">
        <w:r>
          <w:rPr>
            <w:color w:val="0000EE"/>
            <w:u w:val="single"/>
          </w:rPr>
          <w:t>https://www.deloitte.com/uk/en/Industries/real-estate/perspectives/overcoming-the-complexities-of-construction-supply-chain-management.html</w:t>
        </w:r>
      </w:hyperlink>
      <w:r>
        <w:t xml:space="preserve"> - This Deloitte UK article discusses the complexities of construction supply chain management, highlighting that approximately 38% of inflationary costs in the UK construction sector are attributed to labor and materials. It notes that 80% of UK builders postponed projects in the fourth quarter of 2022 due to these disruptions. The article emphasizes the need for construction programs to leverage intelligent platforms, technology, and analytics to navigate supply chain challenges and enhance resilience.</w:t>
      </w:r>
      <w:r/>
    </w:p>
    <w:p>
      <w:pPr>
        <w:pStyle w:val="ListNumber"/>
        <w:spacing w:line="240" w:lineRule="auto"/>
        <w:ind w:left="720"/>
      </w:pPr>
      <w:r/>
      <w:hyperlink r:id="rId11">
        <w:r>
          <w:rPr>
            <w:color w:val="0000EE"/>
            <w:u w:val="single"/>
          </w:rPr>
          <w:t>https://www.ft.com/content/f90053f9-b460-475c-b2be-d29541ac2799</w:t>
        </w:r>
      </w:hyperlink>
      <w:r>
        <w:t xml:space="preserve"> - This Financial Times article reports that the UK government's plan to build 1.5 million homes over the next five years faces significant challenges due to a shortage of over 150,000 skilled construction workers. The Construction Industry Training Board warns that without a step-change in skills training, the housing targets may not be met. Factors contributing to the shortage include an aging workforce and changes in UK immigration laws post-Brexit.</w:t>
      </w:r>
      <w:r/>
    </w:p>
    <w:p>
      <w:pPr>
        <w:pStyle w:val="ListNumber"/>
        <w:spacing w:line="240" w:lineRule="auto"/>
        <w:ind w:left="720"/>
      </w:pPr>
      <w:r/>
      <w:hyperlink r:id="rId12">
        <w:r>
          <w:rPr>
            <w:color w:val="0000EE"/>
            <w:u w:val="single"/>
          </w:rPr>
          <w:t>https://www.reuters.com/world/uk/worker-shortages-raise-doubts-over-britains-plan-build-growth-2024-12-13/</w:t>
        </w:r>
      </w:hyperlink>
      <w:r>
        <w:t xml:space="preserve"> - This Reuters article discusses the UK's ambitious plan to build 1.5 million homes by 2029, which faces significant challenges due to acute construction worker shortages. The shortage is exacerbated by Brexit and COVID-19, with many skilled workers nearing retirement and younger generations lacking adequate training. Efforts to address this include the establishment of 32 skills hubs and improvements in apprentice training programs, but these measures fall short.</w:t>
      </w:r>
      <w:r/>
    </w:p>
    <w:p>
      <w:pPr>
        <w:pStyle w:val="ListNumber"/>
        <w:spacing w:line="240" w:lineRule="auto"/>
        <w:ind w:left="720"/>
      </w:pPr>
      <w:r/>
      <w:hyperlink r:id="rId13">
        <w:r>
          <w:rPr>
            <w:color w:val="0000EE"/>
            <w:u w:val="single"/>
          </w:rPr>
          <w:t>https://www.btgadvisory.com/insights/real-estate-and-construction/uk-construction-fragile-confidence-in-a-sector-awash-with-rising-costs-and-uncertainty-</w:t>
        </w:r>
      </w:hyperlink>
      <w:r>
        <w:t xml:space="preserve"> - This BTG Advisory article highlights the fragility of the UK construction sector, noting that in the 12 months to October 2024, 4,208 construction companies in England and Wales entered insolvency, marking a 31% increase compared to 2019 pre-pandemic levels. Challenges driving this distress include cash flow problems, supply chain disruptions, and skilled labor shortages, which have reduced productivity and increased wage pressures.</w:t>
      </w:r>
      <w:r/>
    </w:p>
    <w:p>
      <w:pPr>
        <w:pStyle w:val="ListNumber"/>
        <w:spacing w:line="240" w:lineRule="auto"/>
        <w:ind w:left="720"/>
      </w:pPr>
      <w:r/>
      <w:hyperlink r:id="rId14">
        <w:r>
          <w:rPr>
            <w:color w:val="0000EE"/>
            <w:u w:val="single"/>
          </w:rPr>
          <w:t>https://www.curriebrown.com/en/news-insights/news/2025/uncertainty-set-to-drive-global-construction-cost-increases-in-2025/</w:t>
        </w:r>
      </w:hyperlink>
      <w:r>
        <w:t xml:space="preserve"> - This Currie &amp; Brown article forecasts that global construction costs are set to rise by up to 7% in 2025. The increase is driven by economic uncertainty, the digital technology revolution, and chronic labor shortages. The article emphasizes the need for organizations to build resilience to navigate these challenges and exploit future opportunities.</w:t>
      </w:r>
      <w:r/>
    </w:p>
    <w:p>
      <w:pPr>
        <w:pStyle w:val="ListNumber"/>
        <w:spacing w:line="240" w:lineRule="auto"/>
        <w:ind w:left="720"/>
      </w:pPr>
      <w:r/>
      <w:hyperlink r:id="rId15">
        <w:r>
          <w:rPr>
            <w:color w:val="0000EE"/>
            <w:u w:val="single"/>
          </w:rPr>
          <w:t>https://www.cbiz.com/insights/article/construction-in-2025-emerging-risks-solutions</w:t>
        </w:r>
      </w:hyperlink>
      <w:r>
        <w:t xml:space="preserve"> - This CBIZ article discusses emerging risks in the construction industry, including material shortages, labor gaps, and supply chain disruptions. It notes that in 2024, U.S. construction spending surged to nearly $2 trillion, yet firms continue to face challenges such as tightening regulations, growing liability exposures, and record-high insurance claims. The article emphasizes the need for construction leaders to act proactively to safeguard their projects and long-term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structionmaguk.co.uk/construction-supply-chain-risk-is-changing-heres-how-to-stay-ahead/" TargetMode="External"/><Relationship Id="rId10" Type="http://schemas.openxmlformats.org/officeDocument/2006/relationships/hyperlink" Target="https://www.deloitte.com/uk/en/Industries/real-estate/perspectives/overcoming-the-complexities-of-construction-supply-chain-management.html" TargetMode="External"/><Relationship Id="rId11" Type="http://schemas.openxmlformats.org/officeDocument/2006/relationships/hyperlink" Target="https://www.ft.com/content/f90053f9-b460-475c-b2be-d29541ac2799" TargetMode="External"/><Relationship Id="rId12" Type="http://schemas.openxmlformats.org/officeDocument/2006/relationships/hyperlink" Target="https://www.reuters.com/world/uk/worker-shortages-raise-doubts-over-britains-plan-build-growth-2024-12-13/" TargetMode="External"/><Relationship Id="rId13" Type="http://schemas.openxmlformats.org/officeDocument/2006/relationships/hyperlink" Target="https://www.btgadvisory.com/insights/real-estate-and-construction/uk-construction-fragile-confidence-in-a-sector-awash-with-rising-costs-and-uncertainty-" TargetMode="External"/><Relationship Id="rId14" Type="http://schemas.openxmlformats.org/officeDocument/2006/relationships/hyperlink" Target="https://www.curriebrown.com/en/news-insights/news/2025/uncertainty-set-to-drive-global-construction-cost-increases-in-2025/" TargetMode="External"/><Relationship Id="rId15" Type="http://schemas.openxmlformats.org/officeDocument/2006/relationships/hyperlink" Target="https://www.cbiz.com/insights/article/construction-in-2025-emerging-risks-solu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