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and UAE launch talks on landmark free trade agreement to boost green and digital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Union (EU) and the United Arab Emirates (UAE) have embarked on a significant journey towards enhanced economic collaboration, formally initiating negotiations for a bilateral free trade agreement. This landmark development marks the potential for the first comprehensive trade deal between the EU and a Gulf state, a strategic move that could reshape economic ties in the region.</w:t>
      </w:r>
      <w:r/>
    </w:p>
    <w:p>
      <w:r/>
      <w:r>
        <w:t>At the forefront of this initiative are European Commission President Ursula von der Leyen and UAE President His Highness Sheikh Mohamed bin Zayed Al Nahyan, who initially agreed to pursue a free trade agreement on April 10, 2025. The agreement’s formalities were reaffirmed during a meeting in Dubai, where Commissioner for Trade and Economic Security Maroš Šefčovič and UAE Minister Thani bin Ahmed Al Zeyoudi underscored their commitment to reaching a substantial agreement. Negotiations are set to gain momentum in June with a clear focus on reducing tariffs and enhancing trade facilitation for goods, services, and investment.</w:t>
      </w:r>
      <w:r/>
    </w:p>
    <w:p>
      <w:r/>
      <w:r>
        <w:t xml:space="preserve">President von der Leyen described the launch as “an important milestone,” emphasizing that both parties aim to cultivate a deal that benefits their citizens and businesses alike. “Such an agreement would help strengthen ties between the EU and the Gulf region,” she highlighted, noting the anticipated opportunities for EU companies in critical sectors, including renewable energy and digital technologies. </w:t>
      </w:r>
      <w:r/>
    </w:p>
    <w:p>
      <w:r/>
      <w:r>
        <w:t>The significance of this agreement cannot be overstated, particularly in the context of current geopolitical dynamics and the pressing need for economic diversification in both regions. The UAE, known for its wealth derived primarily from oil and gas, is strategically pivoting towards sectors like renewable energy, making the EU’s support in these areas vital. Bilateral trade figures already signify a robust foundation, with EU-UAE trade in goods valued at around €55 billion and services approximating €39 billion annually. The UAE currently ranks as the EU’s 19th largest trading partner and its first export destination for goods and services, while the EU stands as the UAE’s top foreign direct investment partner in the Gulf.</w:t>
      </w:r>
      <w:r/>
    </w:p>
    <w:p>
      <w:r/>
      <w:r>
        <w:t xml:space="preserve">In this evolving trade landscape, both regions are keen to capitalise on each other’s strengths. The UAE is poised to export not only oil but also various green technologies, which have become increasingly relevant in the global market. Meanwhile, the EU is looking to expand its presence in sectors where it excels, such as advanced manufacturing, healthcare, and digital services. </w:t>
      </w:r>
      <w:r/>
    </w:p>
    <w:p>
      <w:r/>
      <w:r>
        <w:t>Moreover, the initiative comes at a time of shifting global tariff policies. The EU's recent readiness to fast-track this agreement follows changes in US tariff measures, prompting a proactive approach to securing well-defined trade partnerships. The interplay of these geopolitical factors could also serve to enhance economic resilience for both economies, particularly in a landscape where global supply chains face increasing scrutiny and instability.</w:t>
      </w:r>
      <w:r/>
    </w:p>
    <w:p>
      <w:r/>
      <w:r>
        <w:t>Beyond immediate economic benefits, the agreement has the potential to foster collaboration in strategic sectors, notably renewable energy and green hydrogen, which align with both parties’ objectives of supporting a green transition. The European Union’s Green Deal and the UAE’s commitment to sustainable development underscore this shared vision, facilitating further cooperation on critical raw materials essential for technological advancements in energy.</w:t>
      </w:r>
      <w:r/>
    </w:p>
    <w:p>
      <w:r/>
      <w:r>
        <w:t>As negotiations commence, the focus will be on reducing existing tariffs, particularly those applied by the UAE on sectors such as tobacco and confectionery, and addressing barriers to investment flows. With both the EU and UAE poised to leverage their strengths, the prospect of a flourishing economic partnership seems within reach.</w:t>
      </w:r>
      <w:r/>
    </w:p>
    <w:p>
      <w:r/>
      <w:r>
        <w:t>In conclusion, the initiation of free trade talks between the EU and UAE signifies not only a promising economic alliance but also an important stride towards greater cooperation in pivotal areas shaping the future of global trade. Should negotiations succeed, the benefits could extend far beyond mere economic metrics, impacting broader regional collaboration and stability.</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3: </w:t>
      </w:r>
      <w:hyperlink r:id="rId9">
        <w:r>
          <w:rPr>
            <w:color w:val="0000EE"/>
            <w:u w:val="single"/>
          </w:rPr>
          <w:t>[1]</w:t>
        </w:r>
      </w:hyperlink>
      <w:r>
        <w:t xml:space="preserve">, </w:t>
      </w:r>
      <w:hyperlink r:id="rId12">
        <w:r>
          <w:rPr>
            <w:color w:val="0000EE"/>
            <w:u w:val="single"/>
          </w:rPr>
          <w:t>[6]</w:t>
        </w:r>
      </w:hyperlink>
      <w:r/>
    </w:p>
    <w:p>
      <w:pPr>
        <w:pStyle w:val="ListBullet"/>
        <w:spacing w:line="240" w:lineRule="auto"/>
        <w:ind w:left="720"/>
      </w:pPr>
      <w:r/>
      <w:r>
        <w:t xml:space="preserve">Paragraph 4: </w:t>
      </w:r>
      <w:hyperlink r:id="rId9">
        <w:r>
          <w:rPr>
            <w:color w:val="0000EE"/>
            <w:u w:val="single"/>
          </w:rPr>
          <w:t>[1]</w:t>
        </w:r>
      </w:hyperlink>
      <w:r>
        <w:t xml:space="preserve">, </w:t>
      </w:r>
      <w:hyperlink r:id="rId13">
        <w:r>
          <w:rPr>
            <w:color w:val="0000EE"/>
            <w:u w:val="single"/>
          </w:rPr>
          <w:t>[4]</w:t>
        </w:r>
      </w:hyperlink>
      <w:r/>
    </w:p>
    <w:p>
      <w:pPr>
        <w:pStyle w:val="ListBullet"/>
        <w:spacing w:line="240" w:lineRule="auto"/>
        <w:ind w:left="720"/>
      </w:pPr>
      <w:r/>
      <w:r>
        <w:t xml:space="preserve">Paragraph 5: </w:t>
      </w:r>
      <w:hyperlink r:id="rId9">
        <w:r>
          <w:rPr>
            <w:color w:val="0000EE"/>
            <w:u w:val="single"/>
          </w:rPr>
          <w:t>[1]</w:t>
        </w:r>
      </w:hyperlink>
      <w:r>
        <w:t xml:space="preserve">, </w:t>
      </w:r>
      <w:hyperlink r:id="rId14">
        <w:r>
          <w:rPr>
            <w:color w:val="0000EE"/>
            <w:u w:val="single"/>
          </w:rPr>
          <w:t>[5]</w:t>
        </w:r>
      </w:hyperlink>
      <w:r/>
    </w:p>
    <w:p>
      <w:pPr>
        <w:pStyle w:val="ListBullet"/>
        <w:spacing w:line="240" w:lineRule="auto"/>
        <w:ind w:left="720"/>
      </w:pPr>
      <w:r/>
      <w:r>
        <w:t xml:space="preserve">Paragraph 6: </w:t>
      </w:r>
      <w:hyperlink r:id="rId9">
        <w:r>
          <w:rPr>
            <w:color w:val="0000EE"/>
            <w:u w:val="single"/>
          </w:rPr>
          <w:t>[1]</w:t>
        </w:r>
      </w:hyperlink>
      <w:r>
        <w:t xml:space="preserve">, </w:t>
      </w:r>
      <w:hyperlink r:id="rId12">
        <w:r>
          <w:rPr>
            <w:color w:val="0000EE"/>
            <w:u w:val="single"/>
          </w:rPr>
          <w:t>[6]</w:t>
        </w:r>
      </w:hyperlink>
      <w:r>
        <w:t xml:space="preserve">, </w:t>
      </w:r>
      <w:hyperlink r:id="rId15">
        <w:r>
          <w:rPr>
            <w:color w:val="0000EE"/>
            <w:u w:val="single"/>
          </w:rPr>
          <w:t>[7]</w:t>
        </w:r>
      </w:hyperlink>
      <w:r/>
    </w:p>
    <w:p>
      <w:pPr>
        <w:pStyle w:val="ListBullet"/>
        <w:spacing w:line="240" w:lineRule="auto"/>
        <w:ind w:left="720"/>
      </w:pPr>
      <w:r/>
      <w:r>
        <w:t xml:space="preserve">Paragraph 7: </w:t>
      </w:r>
      <w:hyperlink r:id="rId9">
        <w:r>
          <w:rPr>
            <w:color w:val="0000EE"/>
            <w:u w:val="single"/>
          </w:rPr>
          <w:t>[1]</w:t>
        </w:r>
      </w:hyperlink>
      <w:r>
        <w:t xml:space="preserve">, </w:t>
      </w:r>
      <w:hyperlink r:id="rId15">
        <w:r>
          <w:rPr>
            <w:color w:val="0000EE"/>
            <w:u w:val="single"/>
          </w:rPr>
          <w:t>[7]</w:t>
        </w:r>
      </w:hyperlink>
      <w:r/>
    </w:p>
    <w:p>
      <w:pPr>
        <w:pStyle w:val="ListBullet"/>
        <w:spacing w:line="240" w:lineRule="auto"/>
        <w:ind w:left="720"/>
      </w:pPr>
      <w:r/>
      <w:r>
        <w:t xml:space="preserve">Paragraph 8: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https://europeansting.com/2025/05/29/eu-and-uae-launch-free-trade-talks/</w:t>
        </w:r>
      </w:hyperlink>
      <w:r>
        <w:t xml:space="preserve"> - Please view link - unable to able to access data</w:t>
      </w:r>
      <w:r/>
    </w:p>
    <w:p>
      <w:pPr>
        <w:pStyle w:val="ListNumber"/>
        <w:spacing w:line="240" w:lineRule="auto"/>
        <w:ind w:left="720"/>
      </w:pPr>
      <w:r/>
      <w:hyperlink r:id="rId10">
        <w:r>
          <w:rPr>
            <w:color w:val="0000EE"/>
            <w:u w:val="single"/>
          </w:rPr>
          <w:t>https://north-africa-middle-east-gulf.ec.europa.eu/news/eu-and-uae-agree-launch-free-trade-talks-2025-04-10_en</w:t>
        </w:r>
      </w:hyperlink>
      <w:r>
        <w:t xml:space="preserve"> - On 10 April 2025, European Commission President Ursula von der Leyen and UAE President Sheikh Mohamed bin Zayed Al Nahyan agreed to initiate negotiations for a free trade agreement. The discussions aim to liberalise trade in goods, services, and investment, while enhancing cooperation in strategic sectors such as renewable energy, green hydrogen, and critical raw materials. Commissioner Maroš Šefčovič is expected to advance these talks in the UAE, marking a significant step in strengthening EU-UAE relations and fostering regional prosperity.</w:t>
      </w:r>
      <w:r/>
    </w:p>
    <w:p>
      <w:pPr>
        <w:pStyle w:val="ListNumber"/>
        <w:spacing w:line="240" w:lineRule="auto"/>
        <w:ind w:left="720"/>
      </w:pPr>
      <w:r/>
      <w:hyperlink r:id="rId11">
        <w:r>
          <w:rPr>
            <w:color w:val="0000EE"/>
            <w:u w:val="single"/>
          </w:rPr>
          <w:t>https://www.ft.com/content/a91920d1-fb22-4f65-a1e5-cd8cafc11881</w:t>
        </w:r>
      </w:hyperlink>
      <w:r>
        <w:t xml:space="preserve"> - The European Union and the United Arab Emirates have agreed to commence negotiations on a Comprehensive Economic Partnership Agreement in response to recent U.S. tariff measures. European Commission President Ursula von der Leyen confirmed the EU's readiness to conclude a bilateral free trade deal with the UAE within months. The move follows U.S. President Donald Trump's announcement of reciprocal tariffs—20% on the EU and 10% on the UAE—which he has temporarily suspended for 90 days to allow room for negotiations.</w:t>
      </w:r>
      <w:r/>
    </w:p>
    <w:p>
      <w:pPr>
        <w:pStyle w:val="ListNumber"/>
        <w:spacing w:line="240" w:lineRule="auto"/>
        <w:ind w:left="720"/>
      </w:pPr>
      <w:r/>
      <w:hyperlink r:id="rId13">
        <w:r>
          <w:rPr>
            <w:color w:val="0000EE"/>
            <w:u w:val="single"/>
          </w:rPr>
          <w:t>https://www.mofa.gov.ae/en/mediahub/news/2025/3/19/19-3-2025-uae-uae</w:t>
        </w:r>
      </w:hyperlink>
      <w:r>
        <w:t xml:space="preserve"> - A UAE delegation, including Dr. Thani Bin Ahmed Al Zeyoudi, Minister of State for Foreign Trade, and Ahmed Bin Ali Al Sayegh, Minister of State, visited Brussels to strengthen economic ties and promote investment opportunities with the European Union. The EU is the UAE’s second-largest global trade partner, with $67.6 billion in non-oil trade in 2024, accounting for 8.3% of the UAE’s total non-oil foreign trade. Discussions focused on sectors such as advanced manufacturing, healthcare, and e-commerce.</w:t>
      </w:r>
      <w:r/>
    </w:p>
    <w:p>
      <w:pPr>
        <w:pStyle w:val="ListNumber"/>
        <w:spacing w:line="240" w:lineRule="auto"/>
        <w:ind w:left="720"/>
      </w:pPr>
      <w:r/>
      <w:hyperlink r:id="rId14">
        <w:r>
          <w:rPr>
            <w:color w:val="0000EE"/>
            <w:u w:val="single"/>
          </w:rPr>
          <w:t>https://www.agbi.com/trade/2024/11/eu-and-gcc-officials-aim-to-resume-fta-negotiations/</w:t>
        </w:r>
      </w:hyperlink>
      <w:r>
        <w:t xml:space="preserve"> - European and Gulf officials are holding informal efforts to revive and upgrade negotiations over a free trade agreement between the two blocs. Efforts towards such an agreement have been ongoing for 35 years, with EU special envoy to the Gulf, Luigi di Maio, highlighting the need for a peace and prosperity partnership with GCC countries. The EU is particularly interested in trade relations with the UAE and Saudi Arabia, given their strategic importance.</w:t>
      </w:r>
      <w:r/>
    </w:p>
    <w:p>
      <w:pPr>
        <w:pStyle w:val="ListNumber"/>
        <w:spacing w:line="240" w:lineRule="auto"/>
        <w:ind w:left="720"/>
      </w:pPr>
      <w:r/>
      <w:hyperlink r:id="rId12">
        <w:r>
          <w:rPr>
            <w:color w:val="0000EE"/>
            <w:u w:val="single"/>
          </w:rPr>
          <w:t>https://economymiddleeast.com/news/uae-eu-launch-free-trade-talks-advance-investment-ties/</w:t>
        </w:r>
      </w:hyperlink>
      <w:r>
        <w:t xml:space="preserve"> - The European Union and the UAE have agreed to launch free trade talks, marking a positive step forward in EU–UAE relations. UAE President His Highness Sheikh Mohamed bin Zayed Al Nahyan and European Commission President Ursula von der Leyen agreed to launch negotiations towards a Comprehensive Economic Partnership Agreement (CEPA). The talks will focus on liberalising trade in goods, services, and investment, while deepening cooperation in strategic sectors such as renewable energy, green hydrogen, and critical raw materials.</w:t>
      </w:r>
      <w:r/>
    </w:p>
    <w:p>
      <w:pPr>
        <w:pStyle w:val="ListNumber"/>
        <w:spacing w:line="240" w:lineRule="auto"/>
        <w:ind w:left="720"/>
      </w:pPr>
      <w:r/>
      <w:hyperlink r:id="rId15">
        <w:r>
          <w:rPr>
            <w:color w:val="0000EE"/>
            <w:u w:val="single"/>
          </w:rPr>
          <w:t>https://www.industryintel.com/news/european-union-and-united-arab-emirates-launch-free-trade-negotiations-talks-aim-to-liberalize-trade-deepen-cooperation-in-renewable-energy-green-hydrogen-169823145480</w:t>
        </w:r>
      </w:hyperlink>
      <w:r>
        <w:t xml:space="preserve"> - The European Union and the United Arab Emirates have launched free trade negotiations, aiming to liberalise trade and deepen cooperation in renewable energy and green hydrogen. The talks will focus on liberalising trade in goods, services, and investment, while expanding cooperation in strategic areas such as renewable energy, green hydrogen, and critical raw materials. This initiative comes amid global tariff shifts and reflects a proactive approach to enhancing international trade and economic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peansting.com/2025/05/29/eu-and-uae-launch-free-trade-talks/" TargetMode="External"/><Relationship Id="rId10" Type="http://schemas.openxmlformats.org/officeDocument/2006/relationships/hyperlink" Target="https://north-africa-middle-east-gulf.ec.europa.eu/news/eu-and-uae-agree-launch-free-trade-talks-2025-04-10_en" TargetMode="External"/><Relationship Id="rId11" Type="http://schemas.openxmlformats.org/officeDocument/2006/relationships/hyperlink" Target="https://www.ft.com/content/a91920d1-fb22-4f65-a1e5-cd8cafc11881" TargetMode="External"/><Relationship Id="rId12" Type="http://schemas.openxmlformats.org/officeDocument/2006/relationships/hyperlink" Target="https://economymiddleeast.com/news/uae-eu-launch-free-trade-talks-advance-investment-ties/" TargetMode="External"/><Relationship Id="rId13" Type="http://schemas.openxmlformats.org/officeDocument/2006/relationships/hyperlink" Target="https://www.mofa.gov.ae/en/mediahub/news/2025/3/19/19-3-2025-uae-uae" TargetMode="External"/><Relationship Id="rId14" Type="http://schemas.openxmlformats.org/officeDocument/2006/relationships/hyperlink" Target="https://www.agbi.com/trade/2024/11/eu-and-gcc-officials-aim-to-resume-fta-negotiations/" TargetMode="External"/><Relationship Id="rId15" Type="http://schemas.openxmlformats.org/officeDocument/2006/relationships/hyperlink" Target="https://www.industryintel.com/news/european-union-and-united-arab-emirates-launch-free-trade-negotiations-talks-aim-to-liberalize-trade-deepen-cooperation-in-renewable-energy-green-hydrogen-16982314548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