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Port congestion in Northern Europe fuels record surcharges and delays amid strikes and low water levels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Port congestion across Northern Europe is exacerbating an already complex shipping landscape, as labour shortages and strikes combine with logistical challenges to create a perfect storm for global trade. Major hubs, including Antwerp, Rotterdam, Hamburg, and Bremerhaven, are experiencing significant backlogs, which not only delay shipments but also inflate costs across the supply chain.</w:t>
      </w:r>
      <w:r/>
    </w:p>
    <w:p>
      <w:r/>
      <w:r>
        <w:t>Drewry's latest Logistics Executive Briefing highlights that Bremerhaven is particularly beleaguered, suffering from labour shortages influenced by recent holidays. These shortages have compounded difficulties in logistics as low water levels on the Rhine limit barge capacity from the ports of Antwerp and Rotterdam. With berth waiting times increasing sharply—Antwerp's average jumped from 32 to 44 hours and Hamburg's from 34 to 50 hours—the effects on supply chains are becoming increasingly severe. Bremerhaven saw a staggering 77 per cent increase in waiting times during the same period.</w:t>
      </w:r>
      <w:r/>
    </w:p>
    <w:p>
      <w:r/>
      <w:r>
        <w:t>This congestion is not isolated to Europe. Global trade routes are similarly afflicted, with major ports like Shenzhen, Los Angeles, and New York reporting rising numbers of vessels queued for docking—indicative of an underlying systemic issue impacting efficiency in the maritime supply chain. In response, carriers have begun imposing congestion surcharges and rerouting strategies to mitigate delays. Mediterranean Shipping Company (MSC), for instance, plans to invoke a congestion surcharge on shipments from Northern Europe to the Far East starting June 1, further elevating freight costs. Spot rates have already surged by 27 per cent since early May, with shipping costs from Shanghai to Los Angeles escalating from $2,590 to $3,197 in a matter of weeks.</w:t>
      </w:r>
      <w:r/>
    </w:p>
    <w:p>
      <w:r/>
      <w:r>
        <w:t>Compounding these challenges are ongoing strikes by dockworkers across Europe, demanding better pay and working conditions. The resultant disruptions in key ports like Rotterdam and Antwerp are leading to severe backlogs, forcing shipping lines to reconsider their operational strategies. This wave of labour unrest dovetails with rising inflation and heightened living costs, leaving dockworkers advocating for wage increases that reflect the current economic climate.</w:t>
      </w:r>
      <w:r/>
    </w:p>
    <w:p>
      <w:r/>
      <w:r>
        <w:t>Moreover, geopolitical factors also play a role in the complicating landscape. Attacks in the Red Sea have prompted shipping lines to divert vessels around the Cape of Good Hope, adding significant additional transit times—up to 14 days for some routes. The shifts have increased pressure on critical hub ports in Singapore and Dubai, further influencing global shipping schedules.</w:t>
      </w:r>
      <w:r/>
    </w:p>
    <w:p>
      <w:r/>
      <w:r>
        <w:t>The convergence of these issues lays bare the vulnerabilities inherent in container shipping. As inventory planning is disrupted, businesses are now compelled to carry excess stock, thus increasing overhead costs and complicating logistics. Experts caution that real-time market insights are essential for cargo owners navigating these turbulent waters. Keeping track of port congestion, capacity constraints, and other critical indicators has become vital for informed decision-making in an era marked by uncertainty.</w:t>
      </w:r>
      <w:r/>
    </w:p>
    <w:p>
      <w:r/>
      <w:r>
        <w:t>As the landscape continues to evolve, it is clear that resilience in the supply chain, alongside adaptive strategies, will be paramount in mitigating both current and future disruptions. The focus for stakeholders must shift towards fostering a more robust and responsive logistics ecosystem that can withstand these escalating challenges.</w:t>
      </w:r>
      <w:r/>
    </w:p>
    <w:p>
      <w:pPr>
        <w:pBdr>
          <w:bottom w:val="single" w:sz="6" w:space="1" w:color="auto"/>
        </w:pBdr>
      </w:pPr>
      <w:r/>
    </w:p>
    <w:p>
      <w:pPr>
        <w:pStyle w:val="Heading3"/>
      </w:pPr>
      <w:r>
        <w:t>Reference Map</w:t>
      </w:r>
      <w:r/>
      <w:r/>
    </w:p>
    <w:p>
      <w:pPr>
        <w:pStyle w:val="ListBullet"/>
        <w:spacing w:line="240" w:lineRule="auto"/>
        <w:ind w:left="720"/>
      </w:pPr>
      <w:r/>
      <w:r>
        <w:t xml:space="preserve">Paragraph 1: </w:t>
      </w:r>
      <w:hyperlink r:id="rId9">
        <w:r>
          <w:rPr>
            <w:color w:val="0000EE"/>
            <w:u w:val="single"/>
          </w:rPr>
          <w:t>[1]</w:t>
        </w:r>
      </w:hyperlink>
      <w:r/>
    </w:p>
    <w:p>
      <w:pPr>
        <w:pStyle w:val="ListBullet"/>
        <w:spacing w:line="240" w:lineRule="auto"/>
        <w:ind w:left="720"/>
      </w:pPr>
      <w:r/>
      <w:r>
        <w:t xml:space="preserve">Paragraph 2: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[5]</w:t>
        </w:r>
      </w:hyperlink>
      <w:r/>
    </w:p>
    <w:p>
      <w:pPr>
        <w:pStyle w:val="ListBullet"/>
        <w:spacing w:line="240" w:lineRule="auto"/>
        <w:ind w:left="720"/>
      </w:pPr>
      <w:r/>
      <w:r>
        <w:t xml:space="preserve">Paragraph 3: </w:t>
      </w:r>
      <w:hyperlink r:id="rId9">
        <w:r>
          <w:rPr>
            <w:color w:val="0000EE"/>
            <w:u w:val="single"/>
          </w:rPr>
          <w:t>[1]</w:t>
        </w:r>
      </w:hyperlink>
      <w:r>
        <w:t xml:space="preserve">, </w:t>
      </w:r>
      <w:hyperlink r:id="rId12">
        <w:r>
          <w:rPr>
            <w:color w:val="0000EE"/>
            <w:u w:val="single"/>
          </w:rPr>
          <w:t>[3]</w:t>
        </w:r>
      </w:hyperlink>
      <w:r/>
    </w:p>
    <w:p>
      <w:pPr>
        <w:pStyle w:val="ListBullet"/>
        <w:spacing w:line="240" w:lineRule="auto"/>
        <w:ind w:left="720"/>
      </w:pPr>
      <w:r/>
      <w:r>
        <w:t xml:space="preserve">Paragraph 4: </w:t>
      </w:r>
      <w:hyperlink r:id="rId10">
        <w:r>
          <w:rPr>
            <w:color w:val="0000EE"/>
            <w:u w:val="single"/>
          </w:rPr>
          <w:t>[4]</w:t>
        </w:r>
      </w:hyperlink>
      <w:r>
        <w:t xml:space="preserve">, </w:t>
      </w:r>
      <w:hyperlink r:id="rId13">
        <w:r>
          <w:rPr>
            <w:color w:val="0000EE"/>
            <w:u w:val="single"/>
          </w:rPr>
          <w:t>[6]</w:t>
        </w:r>
      </w:hyperlink>
      <w:r/>
    </w:p>
    <w:p>
      <w:pPr>
        <w:pStyle w:val="ListBullet"/>
        <w:spacing w:line="240" w:lineRule="auto"/>
        <w:ind w:left="720"/>
      </w:pPr>
      <w:r/>
      <w:r>
        <w:t xml:space="preserve">Paragraph 5: </w:t>
      </w:r>
      <w:hyperlink r:id="rId14">
        <w:r>
          <w:rPr>
            <w:color w:val="0000EE"/>
            <w:u w:val="single"/>
          </w:rPr>
          <w:t>[2]</w:t>
        </w:r>
      </w:hyperlink>
      <w:r>
        <w:t xml:space="preserve">, </w:t>
      </w:r>
      <w:hyperlink r:id="rId12">
        <w:r>
          <w:rPr>
            <w:color w:val="0000EE"/>
            <w:u w:val="single"/>
          </w:rPr>
          <w:t>[3]</w:t>
        </w:r>
      </w:hyperlink>
      <w:r/>
    </w:p>
    <w:p>
      <w:pPr>
        <w:pStyle w:val="ListBullet"/>
        <w:spacing w:line="240" w:lineRule="auto"/>
        <w:ind w:left="720"/>
      </w:pPr>
      <w:r/>
      <w:r>
        <w:t xml:space="preserve">Paragraph 6: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[5]</w:t>
        </w:r>
      </w:hyperlink>
      <w:r/>
    </w:p>
    <w:p>
      <w:pPr>
        <w:pStyle w:val="ListBullet"/>
        <w:spacing w:line="240" w:lineRule="auto"/>
        <w:ind w:left="720"/>
      </w:pPr>
      <w:r/>
      <w:r>
        <w:t xml:space="preserve">Paragraph 7: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[5]</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https://www.fibre2fashion.com/news/textile-news/europe-s-ports-face-delays-amid-labour-shortages-strikes-302937-newsdetails.htm</w:t>
        </w:r>
      </w:hyperlink>
      <w:r>
        <w:t xml:space="preserve"> - Please view link - unable to able to access data</w:t>
      </w:r>
      <w:r/>
    </w:p>
    <w:p>
      <w:pPr>
        <w:pStyle w:val="ListNumber"/>
        <w:spacing w:line="240" w:lineRule="auto"/>
        <w:ind w:left="720"/>
      </w:pPr>
      <w:r/>
      <w:hyperlink r:id="rId14">
        <w:r>
          <w:rPr>
            <w:color w:val="0000EE"/>
            <w:u w:val="single"/>
          </w:rPr>
          <w:t>https://www.ft.com/content/a03da8f6-b468-4a86-8db5-83838f7d6409</w:t>
        </w:r>
      </w:hyperlink>
      <w:r>
        <w:t xml:space="preserve"> - This article discusses significant disruptions in global shipping due to port congestion and capacity constraints. Ports like Algeciras in Spain and Tanger Med in Morocco are experiencing severe delays due to a realignment of maritime trade routes. Attacks by Houthi militias have prompted shipping lines to divert vessels from the Gulf of Aden, adding 9 to 14 days to journeys via the Cape of Good Hope. These disruptions have led to rising shipping costs and delays, particularly for time-sensitive and perishable goods. With the peak shipping season approaching, concerns grow over potential severe logistical bottlenecks, further threatening the global supply chain.</w:t>
      </w:r>
      <w:r/>
    </w:p>
    <w:p>
      <w:pPr>
        <w:pStyle w:val="ListNumber"/>
        <w:spacing w:line="240" w:lineRule="auto"/>
        <w:ind w:left="720"/>
      </w:pPr>
      <w:r/>
      <w:hyperlink r:id="rId12">
        <w:r>
          <w:rPr>
            <w:color w:val="0000EE"/>
            <w:u w:val="single"/>
          </w:rPr>
          <w:t>https://www.ft.com/content/6440ade9-c270-4ad5-98be-ca6ffaa7ed33</w:t>
        </w:r>
      </w:hyperlink>
      <w:r>
        <w:t xml:space="preserve"> - Container shipping lines are struggling to cope with congested ports and shortages of ships as the crisis in the Red Sea drags into a third month. Attacks by Yemen's Houthis in December prompted most carriers to stop using the normal Asia-to-Europe route through the Red Sea and ... , leading to frequent vessel arrivals at ports on unscheduled days. Diversions to a route around the Cape of Good Hope have ... northern Europe, complicating the task of serving some parts ... . This has increased pressure on crucial 'hub' ports, such as Singapore and Dubai, which have seen particularly sharp increases in volumes.</w:t>
      </w:r>
      <w:r/>
    </w:p>
    <w:p>
      <w:pPr>
        <w:pStyle w:val="ListNumber"/>
        <w:spacing w:line="240" w:lineRule="auto"/>
        <w:ind w:left="720"/>
      </w:pPr>
      <w:r/>
      <w:hyperlink r:id="rId10">
        <w:r>
          <w:rPr>
            <w:color w:val="0000EE"/>
            <w:u w:val="single"/>
          </w:rPr>
          <w:t>https://www.shipuniverse.com/news/eu-ports-struggle-amid-increased-strikes/</w:t>
        </w:r>
      </w:hyperlink>
      <w:r>
        <w:t xml:space="preserve"> - Ports across the European Union are experiencing significant operational disruptions due to a surge in strikes by dockworkers and related labor unions. Key maritime hubs such as Rotterdam, Hamburg, and Antwerp are facing delays as dockworkers demand better pay and working conditions. The ongoing labor unrest is causing a backlog in container handling, impacting global shipping schedules and forcing shipowners to reroute vessels or delay operations. Wage disputes and demands for improved working conditions are the primary reasons for the strikes, with labor unions pushing for wage increases to match inflation and rising living costs. These strikes are exacerbating existing port congestion and increasing turnaround times for vessels, leading to delays in the global supply chain, particularly affecting industries reliant on just-in-time inventory models.</w:t>
      </w:r>
      <w:r/>
    </w:p>
    <w:p>
      <w:pPr>
        <w:pStyle w:val="ListNumber"/>
        <w:spacing w:line="240" w:lineRule="auto"/>
        <w:ind w:left="720"/>
      </w:pPr>
      <w:r/>
      <w:hyperlink r:id="rId11">
        <w:r>
          <w:rPr>
            <w:color w:val="0000EE"/>
            <w:u w:val="single"/>
          </w:rPr>
          <w:t>https://www.tinpac.com/news/shipping-delays-in-europe-what-you-should-know</w:t>
        </w:r>
      </w:hyperlink>
      <w:r>
        <w:t xml:space="preserve"> - The shipping industry has faced a series of unprecedented challenges over the past year, driven by a combination of factors. Major European ports like Rotterdam, Hamburg, and Antwerp are struggling to process record volumes of cargo. Staffing shortages, caused by post-pandemic labor shifts, have further slowed operations. Strikes by port workers and truck drivers in key sectors have compounded delays, disrupting the supply chain. Increased e-commerce activity and economic recovery efforts have stretched logistics networks to their limits. Conflicts in regions such as the Red Sea have forced vessels to reroute, adding extra transit time. Events like Storm Quiteria have disrupted port operations and caused shipping delays. For businesses that depend on timely deliveries, these challenges create a ripple effect: increased costs, complicated schedules, and risks to customer relationships.</w:t>
      </w:r>
      <w:r/>
    </w:p>
    <w:p>
      <w:pPr>
        <w:pStyle w:val="ListNumber"/>
        <w:spacing w:line="240" w:lineRule="auto"/>
        <w:ind w:left="720"/>
      </w:pPr>
      <w:r/>
      <w:hyperlink r:id="rId13">
        <w:r>
          <w:rPr>
            <w:color w:val="0000EE"/>
            <w:u w:val="single"/>
          </w:rPr>
          <w:t>https://www.woodlandgroup.com/news/continued-labour-disputes-at-french-ports-cause-significant-disruptions-to-northern-european</w:t>
        </w:r>
      </w:hyperlink>
      <w:r>
        <w:t xml:space="preserve"> - Following recent French port labor union strikes, further industrial action is expected to continue intermittently throughout February. Additional disruptions are also to be expected in Northern European regions such as Antwerp and Rotterdam. Dockers and port staff at Saint-Nazaire, Montoir, and Nantes will stage an additional 24-hour strike from 06:00 local time on 21 February to 06:00 on 22 February. A 48-hour strike is also planned for 26-27th February, with potential port blockades on 27th February. Ongoing strikes have caused congestion at the Port of Rotterdam (Netherlands), with further actions to be expected that could vary from slowdowns to full walkouts, potentially occurring without prior warning. Rotterdam, being one of Europe’s largest ports, plays a crucial role in global trade, and the strikes are creating significant backlogs and supply chain disruptions.</w:t>
      </w:r>
      <w:r/>
    </w:p>
    <w:p>
      <w:pPr>
        <w:pStyle w:val="ListNumber"/>
        <w:spacing w:line="240" w:lineRule="auto"/>
        <w:ind w:left="720"/>
      </w:pPr>
      <w:r/>
      <w:hyperlink r:id="rId16">
        <w:r>
          <w:rPr>
            <w:color w:val="0000EE"/>
            <w:u w:val="single"/>
          </w:rPr>
          <w:t>https://theloadstar.com/usual-shortage-of-seasonal-workers-creating-delays-on-europes-waterways/</w:t>
        </w:r>
      </w:hyperlink>
      <w:r>
        <w:t xml:space="preserve"> - Shortages of seasonal workers have prompted delays across Europe’s inland waterways, leaving many in the sector aggrieved at the failure to address the years-long problem. According to barge operator Contargo, delays hit 44 hours and 72 hours at Antwerp and Rotterdam, respectively, with one source in the sector highlighting the issue neither industry nor government had 'bothered to address'. This is nothing new, as the typical seasonal worker shortages across inland terminals are a recurring issue each summer. The situation underscores the need for better planning and resource allocation to mitigate such delays.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ibre2fashion.com/news/textile-news/europe-s-ports-face-delays-amid-labour-shortages-strikes-302937-newsdetails.htm" TargetMode="External"/><Relationship Id="rId10" Type="http://schemas.openxmlformats.org/officeDocument/2006/relationships/hyperlink" Target="https://www.shipuniverse.com/news/eu-ports-struggle-amid-increased-strikes/" TargetMode="External"/><Relationship Id="rId11" Type="http://schemas.openxmlformats.org/officeDocument/2006/relationships/hyperlink" Target="https://www.tinpac.com/news/shipping-delays-in-europe-what-you-should-know" TargetMode="External"/><Relationship Id="rId12" Type="http://schemas.openxmlformats.org/officeDocument/2006/relationships/hyperlink" Target="https://www.ft.com/content/6440ade9-c270-4ad5-98be-ca6ffaa7ed33" TargetMode="External"/><Relationship Id="rId13" Type="http://schemas.openxmlformats.org/officeDocument/2006/relationships/hyperlink" Target="https://www.woodlandgroup.com/news/continued-labour-disputes-at-french-ports-cause-significant-disruptions-to-northern-european" TargetMode="External"/><Relationship Id="rId14" Type="http://schemas.openxmlformats.org/officeDocument/2006/relationships/hyperlink" Target="https://www.ft.com/content/a03da8f6-b468-4a86-8db5-83838f7d6409" TargetMode="External"/><Relationship Id="rId15" Type="http://schemas.openxmlformats.org/officeDocument/2006/relationships/hyperlink" Target="https://www.noahwire.com" TargetMode="External"/><Relationship Id="rId16" Type="http://schemas.openxmlformats.org/officeDocument/2006/relationships/hyperlink" Target="https://theloadstar.com/usual-shortage-of-seasonal-workers-creating-delays-on-europes-waterway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