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doubles steel and aluminium tariffs to 50% amid legal and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 has announced plans to significantly increase tariffs on imported steel and aluminium, elevating the rates from 25% to 50%. Speaking at a rally in Pennsylvania, Trump claimed that this move aims to fortify the American steel industry, asserting that the increased tariffs would bolster employment among domestic steelworkers. In his view, this decision underscores a commitment to protecting American manufacturing interests, particularly in light of a recent $14.9 billion agreement between Japan’s Nippon Steel and U.S. Steel, further intertwining international partnerships with domestic economic strategy.</w:t>
      </w:r>
      <w:r/>
    </w:p>
    <w:p>
      <w:r/>
      <w:r>
        <w:t>As the largest importer of steel globally, with an estimated 26.2 million tonnes imported in 2024, the U.S. stands at a pivotal juncture. This increase in tariffs is likely to lead to a steep rise in steel prices, which could have ramifications not only for the steel industry but also for consumers and downstream manufacturing sectors. Critics of the tariff strategy warn that the potential for elevated costs could adversely impact consumers while disrupting supply chains across various industries.</w:t>
      </w:r>
      <w:r/>
    </w:p>
    <w:p>
      <w:r/>
      <w:r>
        <w:t>This tariff hike comes in the context of a complex and contentious global steel market characterised by significant overcapacity, particularly in Europe, where nearly 600 million tonnes of excess production exists. The influx of subsidised foreign steel, particularly from nations like China and Turkey, has already strained many European producers—leading to a massive loss of jobs in the region. As European nations ramp up their own defence spending amidst geopolitical uncertainties, a resilient domestic steel industry is increasingly viewed as essential for both economic and national security.</w:t>
      </w:r>
      <w:r/>
    </w:p>
    <w:p>
      <w:r/>
      <w:r>
        <w:t>Moreover, while President Trump’s administration has pushed for these aggressive tariff measures to protect U.S. interests, the legal landscape is fraught with challenges. A recent ruling from the U.S. Court of International Trade blocked some tariffs imposed under the International Emergency Economic Powers Act, affirming that they were unlawful. Although tariffs instituted under Section 232 of the Trade Expansion Act remain intact, this legal setback underscores the ongoing debate regarding executive power in trade policy. Critics argue that the tariffs imposed have not only led to higher consumer prices but have also created logistical headaches for many businesses reliant on steel imports.</w:t>
      </w:r>
      <w:r/>
    </w:p>
    <w:p>
      <w:r/>
      <w:r>
        <w:t>The implications of renewed tariffs extend beyond immediate economic concerns. Despite initial expectations that such policies would be reversed or modified, there appears to be bipartisan agreement on maintaining some degree of protectionism towards domestic industries. Analysts point out that this shift marks a significant pivot from the free trade principles largely upheld in the post-World War II era. Even President Biden has continued many of the tariffs implemented during Trump’s tenure, thus accentuating the cost issues for consumers and complicating the economic landscape further.</w:t>
      </w:r>
      <w:r/>
    </w:p>
    <w:p>
      <w:r/>
      <w:r>
        <w:t>While the current administration touts the benefits of the new tariffs for job retention in steel production, questions persist regarding their efficacy in fostering long-term economic stability. Notably, the anticipated merger between Nippon Steel and U.S. Steel remains in limbo, facing scrutiny and potential delays as the Trump administration evaluates its final implications. As the clock ticks down on decision-making, both companies and investors are left in an uncertain position.</w:t>
      </w:r>
      <w:r/>
    </w:p>
    <w:p>
      <w:r/>
      <w:r>
        <w:t>In essence, the decision to double tariffs on steel and aluminium imports is emblematic of a broader, ongoing struggle to balance domestic manufacturing interests with the realities of a globalised economy. With both political and economic ramifications on the horizon, the stakes are high for U.S. industries and the international trading system as a whole.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Sources 1, 3 </w:t>
      </w:r>
      <w:r/>
    </w:p>
    <w:p>
      <w:pPr>
        <w:pStyle w:val="ListNumber"/>
        <w:spacing w:line="240" w:lineRule="auto"/>
        <w:ind w:left="720"/>
      </w:pPr>
      <w:r/>
      <w:r>
        <w:t xml:space="preserve">Paragraph 2: Sources 1, 4 </w:t>
      </w:r>
      <w:r/>
    </w:p>
    <w:p>
      <w:pPr>
        <w:pStyle w:val="ListNumber"/>
        <w:spacing w:line="240" w:lineRule="auto"/>
        <w:ind w:left="720"/>
      </w:pPr>
      <w:r/>
      <w:r>
        <w:t xml:space="preserve">Paragraph 3: Sources 5 </w:t>
      </w:r>
      <w:r/>
    </w:p>
    <w:p>
      <w:pPr>
        <w:pStyle w:val="ListNumber"/>
        <w:spacing w:line="240" w:lineRule="auto"/>
        <w:ind w:left="720"/>
      </w:pPr>
      <w:r/>
      <w:r>
        <w:t xml:space="preserve">Paragraph 4: Sources 6 </w:t>
      </w:r>
      <w:r/>
    </w:p>
    <w:p>
      <w:pPr>
        <w:pStyle w:val="ListNumber"/>
        <w:spacing w:line="240" w:lineRule="auto"/>
        <w:ind w:left="720"/>
      </w:pPr>
      <w:r/>
      <w:r>
        <w:t xml:space="preserve">Paragraph 5: Sources 3, 5 </w:t>
      </w:r>
      <w:r/>
    </w:p>
    <w:p>
      <w:pPr>
        <w:pStyle w:val="ListNumber"/>
        <w:spacing w:line="240" w:lineRule="auto"/>
        <w:ind w:left="720"/>
      </w:pPr>
      <w:r/>
      <w:r>
        <w:t xml:space="preserve">Paragraph 6: Sources 6, 7 </w:t>
      </w:r>
      <w:r/>
    </w:p>
    <w:p>
      <w:pPr>
        <w:pStyle w:val="ListNumber"/>
        <w:spacing w:line="240" w:lineRule="auto"/>
        <w:ind w:left="720"/>
      </w:pPr>
      <w:r/>
      <w:r>
        <w:t xml:space="preserve">Paragraph 7: Sources 3, 6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https://jantaserishta.com/world/trump-plans-to-raise-tariffs-on-imported-steel-and-aluminum-from-25-to-50-4049255</w:t>
        </w:r>
      </w:hyperlink>
      <w:r>
        <w:t xml:space="preserve"> - Please view link - unable to able to access data</w:t>
      </w:r>
      <w:r/>
    </w:p>
    <w:p>
      <w:pPr>
        <w:pStyle w:val="ListNumber"/>
        <w:spacing w:line="240" w:lineRule="auto"/>
        <w:ind w:left="720"/>
      </w:pPr>
      <w:r/>
      <w:hyperlink r:id="rId11">
        <w:r>
          <w:rPr>
            <w:color w:val="0000EE"/>
            <w:u w:val="single"/>
          </w:rPr>
          <w:t>https://www.whitehouse.gov/fact-sheets/2025/02/fact-sheet-president-donald-j-trump-restores-section-232-tariffs/</w:t>
        </w:r>
      </w:hyperlink>
      <w:r>
        <w:t xml:space="preserve"> - On February 11, 2025, President Donald J. Trump reinstated a 25% tariff on steel imports and increased tariffs on aluminum imports to 25%. This action aimed to protect America's critical steel and aluminum industries from unfair trade practices and global excess capacity. Key reforms included eliminating alternative agreements, applying strict 'melted and poured' standards, expanding tariffs to include key downstream products, terminating all general approved exclusions, and cracking down on tariff misclassification and duty evasion schemes. Exemptions previously granted to countries like Argentina, Australia, Brazil, Canada, Japan, Mexico, South Korea, the European Union, Ukraine, and the United Kingdom were removed to ensure the tariffs' effectiveness. (</w:t>
      </w:r>
      <w:hyperlink r:id="rId12">
        <w:r>
          <w:rPr>
            <w:color w:val="0000EE"/>
            <w:u w:val="single"/>
          </w:rPr>
          <w:t>whitehouse.gov</w:t>
        </w:r>
      </w:hyperlink>
      <w:r>
        <w:t>)</w:t>
      </w:r>
      <w:r/>
    </w:p>
    <w:p>
      <w:pPr>
        <w:pStyle w:val="ListNumber"/>
        <w:spacing w:line="240" w:lineRule="auto"/>
        <w:ind w:left="720"/>
      </w:pPr>
      <w:r/>
      <w:hyperlink r:id="rId13">
        <w:r>
          <w:rPr>
            <w:color w:val="0000EE"/>
            <w:u w:val="single"/>
          </w:rPr>
          <w:t>https://www.reuters.com/world/us/trump-celebrates-nippon-steel-deal-with-rally-pennsylvania-plant-2025-05-30/</w:t>
        </w:r>
      </w:hyperlink>
      <w:r>
        <w:t xml:space="preserve"> - At a political rally in Pennsylvania on May 30, 2025, U.S. President Donald Trump praised a potential agreement between Nippon Steel and U.S. Steel, emphasizing that the iconic American company would remain under U.S. control. Although Trump spoke positively of the partnership and Nippon Steel’s planned investments—including a proposed $14 billion for U.S. operations and a $4 billion steel mill—he withheld final approval for the merger, citing the need to review the final deal. The potential acquisition, first introduced in 2023, has stirred controversy, facing resistance from labor unions and triggering two national security reviews. While Trump promised no layoffs and a U.S.-controlled board, his comments have fluctuated—from suggesting full approval to characterizing the deal as a partial investment—undermining investor confidence despite a recent stock surge. The merger remains diplomatically sensitive and politically significant, especially in Pennsylvania, a crucial state Trump won in 2024. The White House and involved companies have yet to comment, and Japan’s trade negotiator also reported no official update. Trump has until Thursday to make a final decision, though the timeline may extend. (</w:t>
      </w:r>
      <w:hyperlink r:id="rId14">
        <w:r>
          <w:rPr>
            <w:color w:val="0000EE"/>
            <w:u w:val="single"/>
          </w:rPr>
          <w:t>reuters.com</w:t>
        </w:r>
      </w:hyperlink>
      <w:r>
        <w:t>)</w:t>
      </w:r>
      <w:r/>
    </w:p>
    <w:p>
      <w:pPr>
        <w:pStyle w:val="ListNumber"/>
        <w:spacing w:line="240" w:lineRule="auto"/>
        <w:ind w:left="720"/>
      </w:pPr>
      <w:r/>
      <w:hyperlink r:id="rId15">
        <w:r>
          <w:rPr>
            <w:color w:val="0000EE"/>
            <w:u w:val="single"/>
          </w:rPr>
          <w:t>https://www.ft.com/content/16534005-afd3-4e4e-818e-cfb718f281c1</w:t>
        </w:r>
      </w:hyperlink>
      <w:r>
        <w:t xml:space="preserve"> - As European nations rapidly increase defense spending due to uncertainties about continued U.S. military support, maintaining a robust domestic steel industry becomes critical. Steel is a vital component in the manufacture of military equipment and other essential goods. However, Europe’s steel industry is under strain from a global overcapacity, estimated at 600 million tonnes in 2023—five times Europe's annual production of 127 million tonnes. Cheap, foreign-produced steel, much of it subsidized and originating from China through plants in countries like Egypt, Turkey, and Indonesia, is flooding European markets. This influx of steel, often produced without the EU’s strict environmental regulations, has led to the loss of a quarter of EU steel jobs between 2008 and 2023 and threatens the viability of high-quality European steelmakers. Furthermore, new U.S. tariffs may redirect even more foreign steel to Europe. If Europe becomes overly dependent on foreign steel sources, especially those controlled by strategic competitors, it could face severe supply risks in future conflicts. Experts warn that preserving domestic steel production is essential for industrial sovereignty and defense readiness, emphasizing that this issue goes beyond market efficiency to concerns of national and regional security. (</w:t>
      </w:r>
      <w:hyperlink r:id="rId16">
        <w:r>
          <w:rPr>
            <w:color w:val="0000EE"/>
            <w:u w:val="single"/>
          </w:rPr>
          <w:t>ft.com</w:t>
        </w:r>
      </w:hyperlink>
      <w:r>
        <w:t>)</w:t>
      </w:r>
      <w:r/>
    </w:p>
    <w:p>
      <w:pPr>
        <w:pStyle w:val="ListNumber"/>
        <w:spacing w:line="240" w:lineRule="auto"/>
        <w:ind w:left="720"/>
      </w:pPr>
      <w:r/>
      <w:hyperlink r:id="rId17">
        <w:r>
          <w:rPr>
            <w:color w:val="0000EE"/>
            <w:u w:val="single"/>
          </w:rPr>
          <w:t>https://apnews.com/article/0392dbd59f548e49ad4f64254ae3f94a</w:t>
        </w:r>
      </w:hyperlink>
      <w:r>
        <w:t xml:space="preserve"> - A federal court has blocked President Donald Trump's efforts to impose sweeping tariffs under the International Emergency Economic Powers Act (IEEPA), ruling that the President exceeded his authority. The U.S. Court of International Trade, comprised of judges appointed by Presidents Trump, Reagan, and Obama, determined that tariff actions under IEEPA were unlawful. However, tariffs instituted under Section 232 of the Trade Expansion Act of 1962, such as the 25% tax on foreign-made steel, aluminum, and imported autos, remain intact. The court decision undermines one of the central economic policies of Trump's second term, which aimed to address trade deficits and bring manufacturing jobs back to the U.S. through aggressive and unilateral tariff measures. The administration, defending its use of executive power, plans to appeal the ruling. The lawsuit was initiated by small businesses and supported by several states, including Oregon. Critics argue that the tariffs raised consumer prices and disrupted supply chains. While the president may still impose temporary import taxes under Section 122 of the Trade Act of 1974, further action now requires congressional approval. The Supreme Court is expected to ultimately rule on the matter. (</w:t>
      </w:r>
      <w:hyperlink r:id="rId18">
        <w:r>
          <w:rPr>
            <w:color w:val="0000EE"/>
            <w:u w:val="single"/>
          </w:rPr>
          <w:t>apnews.com</w:t>
        </w:r>
      </w:hyperlink>
      <w:r>
        <w:t>)</w:t>
      </w:r>
      <w:r/>
    </w:p>
    <w:p>
      <w:pPr>
        <w:pStyle w:val="ListNumber"/>
        <w:spacing w:line="240" w:lineRule="auto"/>
        <w:ind w:left="720"/>
      </w:pPr>
      <w:r/>
      <w:hyperlink r:id="rId19">
        <w:r>
          <w:rPr>
            <w:color w:val="0000EE"/>
            <w:u w:val="single"/>
          </w:rPr>
          <w:t>https://apnews.com/article/1c17b1d223080b7a594326905380845a</w:t>
        </w:r>
      </w:hyperlink>
      <w:r>
        <w:t xml:space="preserve"> - Regardless of whether Trump or Biden becomes the next U.S. President, it appears that both leaders will continue to uphold protectionist trade policies, particularly tariffs on foreign imports. Trump initially imposed a series of tariffs on steel, aluminum, and Chinese goods, actions that negatively impacted American businesses like Clips &amp; Clamps Industries. Contrary to expectations, Biden has maintained many of these tariffs and even introduced new ones, especially targeting Chinese imports. While their trade stances seem politically driven to appeal to industrial states and respond to China’s growing influence, such policies risk escalating costs for American consumers and businesses, potentially exacerbating inflation. This consensus marked a significant shift from decades of free trade policies post-World War II. Additionally, Biden’s strategy includes promoting domestic industries through subsidies and investment in green technologies and chip manufacturing, aiming for self-reliance against global economic threats, especially from China. (</w:t>
      </w:r>
      <w:hyperlink r:id="rId20">
        <w:r>
          <w:rPr>
            <w:color w:val="0000EE"/>
            <w:u w:val="single"/>
          </w:rPr>
          <w:t>apnews.com</w:t>
        </w:r>
      </w:hyperlink>
      <w:r>
        <w:t>)</w:t>
      </w:r>
      <w:r/>
    </w:p>
    <w:p>
      <w:pPr>
        <w:pStyle w:val="ListNumber"/>
        <w:spacing w:line="240" w:lineRule="auto"/>
        <w:ind w:left="720"/>
      </w:pPr>
      <w:r/>
      <w:hyperlink r:id="rId21">
        <w:r>
          <w:rPr>
            <w:color w:val="0000EE"/>
            <w:u w:val="single"/>
          </w:rPr>
          <w:t>https://www.reuters.com/markets/commodities/eu-promises-support-steel-sector-us-trade-tariffs-loom-2025-02-25/</w:t>
        </w:r>
      </w:hyperlink>
      <w:r>
        <w:t xml:space="preserve"> - The European Commission has announced plans to support the struggling European steel sector amid impending U.S. tariffs. President Ursula von der Leyen will host a strategic dialogue on March 4 with sector representatives to develop an action plan. The steel industry, facing potential irreversible decline, has urged the Commission to address trade issues, the EU's carbon levy, energy, and scrap policies. Recently, U.S. President Donald Trump declared a new 25% tariff on steel and aluminum imports to the U.S., adding to current duties. Von der Leyen emphasized the importance of making the European steel industry competitive and sustainable, contributing to carbon neutrality goals. Following the dialogue, Vice President Stephane Sejourne will launch a dedicated action plan in spring to enhance competitiveness, advance decarbonization and electrification, and ensure fair trade practices. (</w:t>
      </w:r>
      <w:hyperlink r:id="rId2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ntaserishta.com/world/trump-plans-to-raise-tariffs-on-imported-steel-and-aluminum-from-25-to-50-4049255" TargetMode="External"/><Relationship Id="rId11" Type="http://schemas.openxmlformats.org/officeDocument/2006/relationships/hyperlink" Target="https://www.whitehouse.gov/fact-sheets/2025/02/fact-sheet-president-donald-j-trump-restores-section-232-tariffs/" TargetMode="External"/><Relationship Id="rId12" Type="http://schemas.openxmlformats.org/officeDocument/2006/relationships/hyperlink" Target="https://www.whitehouse.gov/fact-sheets/2025/02/fact-sheet-president-donald-j-trump-restores-section-232-tariffs/?utm_source=openai" TargetMode="External"/><Relationship Id="rId13" Type="http://schemas.openxmlformats.org/officeDocument/2006/relationships/hyperlink" Target="https://www.reuters.com/world/us/trump-celebrates-nippon-steel-deal-with-rally-pennsylvania-plant-2025-05-30/" TargetMode="External"/><Relationship Id="rId14" Type="http://schemas.openxmlformats.org/officeDocument/2006/relationships/hyperlink" Target="https://www.reuters.com/world/us/trump-celebrates-nippon-steel-deal-with-rally-pennsylvania-plant-2025-05-30/?utm_source=openai" TargetMode="External"/><Relationship Id="rId15" Type="http://schemas.openxmlformats.org/officeDocument/2006/relationships/hyperlink" Target="https://www.ft.com/content/16534005-afd3-4e4e-818e-cfb718f281c1" TargetMode="External"/><Relationship Id="rId16" Type="http://schemas.openxmlformats.org/officeDocument/2006/relationships/hyperlink" Target="https://www.ft.com/content/16534005-afd3-4e4e-818e-cfb718f281c1?utm_source=openai" TargetMode="External"/><Relationship Id="rId17" Type="http://schemas.openxmlformats.org/officeDocument/2006/relationships/hyperlink" Target="https://apnews.com/article/0392dbd59f548e49ad4f64254ae3f94a" TargetMode="External"/><Relationship Id="rId18" Type="http://schemas.openxmlformats.org/officeDocument/2006/relationships/hyperlink" Target="https://apnews.com/article/0392dbd59f548e49ad4f64254ae3f94a?utm_source=openai" TargetMode="External"/><Relationship Id="rId19" Type="http://schemas.openxmlformats.org/officeDocument/2006/relationships/hyperlink" Target="https://apnews.com/article/1c17b1d223080b7a594326905380845a" TargetMode="External"/><Relationship Id="rId20" Type="http://schemas.openxmlformats.org/officeDocument/2006/relationships/hyperlink" Target="https://apnews.com/article/1c17b1d223080b7a594326905380845a?utm_source=openai" TargetMode="External"/><Relationship Id="rId21" Type="http://schemas.openxmlformats.org/officeDocument/2006/relationships/hyperlink" Target="https://www.reuters.com/markets/commodities/eu-promises-support-steel-sector-us-trade-tariffs-loom-2025-02-25/" TargetMode="External"/><Relationship Id="rId22" Type="http://schemas.openxmlformats.org/officeDocument/2006/relationships/hyperlink" Target="https://www.reuters.com/markets/commodities/eu-promises-support-steel-sector-us-trade-tariffs-loom-2025-02-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