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Spirit Airlines delays aircraft orders amid US-EU trade tensions disrupting expansion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US-based discount carrier Spirit Airlines faces potential upheaval in its expansion plans due to the ongoing trade tensions between the United States and the European Union. In a recent filing with the US Securities and Exchange Commission (SEC), the airline hinted that it may need to cancel or postpone certain orders for Airbus A320neo-family aircraft. This decision is heavily influenced by the tariffs imposed by the US administration on European goods, which could greatly affect Spirit's financial stability as it strives to recover from past insolvency issues.</w:t>
      </w:r>
      <w:r/>
    </w:p>
    <w:p>
      <w:r/>
      <w:r>
        <w:t>The current trade landscape imposes a universal baseline tariff of 10% on EU imports, with a looming possibility of escalated rates up to 20% following a temporary suspension that began on April 9. Spirit Airlines cautions that ongoing uncertainty surrounding these tariffs—both in terms of their rates and duration—may lead to significant financial repercussions. In its SEC filing, the company warned that these tariffs could increase costs associated with importing new Airbus aircraft and necessary parts, hence impacting both its operational viability and overall financial performance.</w:t>
      </w:r>
      <w:r/>
    </w:p>
    <w:p>
      <w:r/>
      <w:r>
        <w:t>The airline highlighted its need for financial prudence, stating that it may “seek to postpone or cancel delivery of certain aircraft currently scheduled for delivery.” This is significant considering Spirit's existing fleet comprises 213 Airbus aircraft, including a mix of A320 and A321 variants, with plans to receive an additional 92 aircraft through 2031. Despite these ambitious expansion plans, increasing competitiveness from major US carriers, who have started offering their own low-cost services, has put additional pressure on Spirit's market position.</w:t>
      </w:r>
      <w:r/>
    </w:p>
    <w:p>
      <w:r/>
      <w:r>
        <w:t>The constraints from tariffs also extend beyond aircraft purchases; Spirit anticipates that they could disrupt operations through increased supply-chain complexities and overall economic pressures that might affect consumer spending. In its first-quarter report, Spirit Airlines recorded a startling operating loss of $289 million, juxtaposed with a net gain of $61 million, a disparity largely influenced by Chapter 11 restructuring adjustments.</w:t>
      </w:r>
      <w:r/>
    </w:p>
    <w:p>
      <w:r/>
      <w:r>
        <w:t>The broader context of these tariffs highlights a concerning trend in transatlantic trade relations. The European Union has signalled plans for retaliatory tariffs targeting US imports, which could be worth approximately €95 billion ($107 billion), including substantial levies on aircraft. This scenario raises significant risks for both parties involved, as a reciprocal escalation may yield a detrimental economic landscape.</w:t>
      </w:r>
      <w:r/>
    </w:p>
    <w:p>
      <w:r/>
      <w:r>
        <w:t>Airbus is closely monitoring these developments; CEO Guillaume Faury has expressed the necessity for a return to a previous zero-tariff agreement on aerospace goods to safeguard the industry from extensive losses. In light of these pressures, Airbus itself has managed to report positive first-quarter earnings, but Faury emphasised that ongoing tariffs will complicate supply chain operations and ultimately hinder production.</w:t>
      </w:r>
      <w:r/>
    </w:p>
    <w:p>
      <w:r/>
      <w:r>
        <w:t xml:space="preserve">The ramifications are multifaceted. As Spirit Airlines withdraws from its operational growth trajectory, other players in the industry are also sensing the burden of tariffs. The economic aftershocks from President Trump's administrations’ tariff policies have rippled across various sectors, affecting everything from automotive to consumer goods, which has further strained both consumer confidence and discretionary spending. </w:t>
      </w:r>
      <w:r/>
    </w:p>
    <w:p>
      <w:r/>
      <w:r>
        <w:t>Spirit’s recent step to defer aircraft deliveries until 2030 and 2031 signals a strategic pivot aimed at bolstering its liquidity in a turbulent marketplace, a move anticipated to enhance financial stability by around $340 million. Coupled with this, the airline is bracing for disruptions and possible furloughs, reflecting a cautious approach as it navigates through a complicated landscape heavily influenced by external economic and political factors.</w:t>
      </w:r>
      <w:r/>
    </w:p>
    <w:p>
      <w:r/>
      <w:r>
        <w:t>The journey ahead for Spirit will be fraught with challenges, especially with the uncertain tariff situation and heightened competition from larger carriers. The company, emerging from Chapter 11 restructuring, must integrate cost management strategies while continually monitoring external pressures that could impact its long-term viability.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https://www.flightglobal.com/fleets/spirit-airlines-could-cancel-or-postpone-airbus-orders-due-to-tariffs-on-eu-products/163201.article</w:t>
        </w:r>
      </w:hyperlink>
      <w:r>
        <w:t xml:space="preserve"> - Please view link - unable to able to access data</w:t>
      </w:r>
      <w:r/>
    </w:p>
    <w:p>
      <w:pPr>
        <w:pStyle w:val="ListNumber"/>
        <w:spacing w:line="240" w:lineRule="auto"/>
        <w:ind w:left="720"/>
      </w:pPr>
      <w:r/>
      <w:hyperlink r:id="rId10">
        <w:r>
          <w:rPr>
            <w:color w:val="0000EE"/>
            <w:u w:val="single"/>
          </w:rPr>
          <w:t>https://www.flightglobal.com/fleets/spirit-airlines-could-cancel-or-postpone-airbus-orders-due-to-tariffs-on-eu-products/163201.article</w:t>
        </w:r>
      </w:hyperlink>
      <w:r>
        <w:t xml:space="preserve"> - Spirit Airlines, a US-based low-cost carrier, has indicated that it may cancel or postpone some Airbus A320neo-family aircraft orders due to the ongoing trade tensions between the European Union and the United States. The airline's 10-Q filing with the US Securities and Exchange Commission highlights concerns over the impact of tariffs on imported Airbus aircraft and parts, which could adversely affect its financial stability. Spirit is considering deferring or reducing future aircraft purchases as a result of these tariffs. The airline currently operates a fleet of 213 Airbus aircraft and has 92 more scheduled for delivery through 2031. The trade disputes have also led to increased competition from major US airlines introducing low-cost products, affecting Spirit's market position. In the first quarter, Spirit reported an operating loss of $289 million and a net profit of $61 million, influenced by Chapter 11-related accounting adjustments. The airline emerged from Chapter 11 restructuring in March with a new financial structure.</w:t>
      </w:r>
      <w:r/>
    </w:p>
    <w:p>
      <w:pPr>
        <w:pStyle w:val="ListNumber"/>
        <w:spacing w:line="240" w:lineRule="auto"/>
        <w:ind w:left="720"/>
      </w:pPr>
      <w:r/>
      <w:hyperlink r:id="rId11">
        <w:r>
          <w:rPr>
            <w:color w:val="0000EE"/>
            <w:u w:val="single"/>
          </w:rPr>
          <w:t>https://www.reuters.com/business/aerospace-defense/airbus-studying-evolving-tariff-situation-ceo-says-2025-04-15/</w:t>
        </w:r>
      </w:hyperlink>
      <w:r>
        <w:t xml:space="preserve"> - Airbus CEO Guillaume Faury has stated that the company is closely monitoring the evolving tariff situation and its potential impact on the aerospace industry. Despite recent trade and economic disruptions, Airbus has reaffirmed its 2025 financial targets. Faury emphasized the importance of returning to a zero-tariff agreement on aerospace goods to avoid widespread industry losses. The company is also addressing supply chain challenges and labor shortages that have been affecting production. Airbus is working to integrate certain operations from Spirit AeroSystems to mitigate delays in aircraft production.</w:t>
      </w:r>
      <w:r/>
    </w:p>
    <w:p>
      <w:pPr>
        <w:pStyle w:val="ListNumber"/>
        <w:spacing w:line="240" w:lineRule="auto"/>
        <w:ind w:left="720"/>
      </w:pPr>
      <w:r/>
      <w:hyperlink r:id="rId12">
        <w:r>
          <w:rPr>
            <w:color w:val="0000EE"/>
            <w:u w:val="single"/>
          </w:rPr>
          <w:t>https://apnews.com/article/7ecab3aad84cb108c96cc6b242fcedc8</w:t>
        </w:r>
      </w:hyperlink>
      <w:r>
        <w:t xml:space="preserve"> - The European Union has published a list of U.S. imports, worth approximately €95 billion ($107 billion), that it may target with retaliatory tariffs in response to President Donald Trump's trade policies. This includes €10.5 billion in aircraft, €10.3 billion in vehicle parts, and €2 billion in vehicles. The EU's executive body, the European Commission, has also announced plans to initiate legal proceedings at the World Trade Organization (WTO) against the U.S., citing violations of WTO rules. The commission has kept tariffs on hold for 90 days to allow time for resolution and has opened a public feedback window until June 10. In support of its wine and spirits sector, the commission approved €5 billion in insurance aid for French exports. The EU claims that $428 billion worth of its exports have been affected by U.S. tariffs since Trump's tenure began, impacting costs, inflation, and economic stability.</w:t>
      </w:r>
      <w:r/>
    </w:p>
    <w:p>
      <w:pPr>
        <w:pStyle w:val="ListNumber"/>
        <w:spacing w:line="240" w:lineRule="auto"/>
        <w:ind w:left="720"/>
      </w:pPr>
      <w:r/>
      <w:hyperlink r:id="rId13">
        <w:r>
          <w:rPr>
            <w:color w:val="0000EE"/>
            <w:u w:val="single"/>
          </w:rPr>
          <w:t>https://www.reuters.com/business/aerospace-defense/airbus-first-quarter-earnings-beat-forecasts-maintains-targets-2025-04-30/</w:t>
        </w:r>
      </w:hyperlink>
      <w:r>
        <w:t xml:space="preserve"> - Airbus reported better-than-expected first-quarter results, with an 8% rise in operating profit to €624 million and a 6% increase in revenue to €13.54 billion. Despite these positive results, CEO Guillaume Faury called for a revival of the 1979 WTO-brokered zero-tariff treaty on aerospace goods amid rising transatlantic trade tensions. The company is also addressing supply chain challenges, including engine delivery delays from CFM International, which led to 17 undelivered aircraft in Q1. Airbus maintained its 2025 guidance and 7% delivery growth target, despite current challenges.</w:t>
      </w:r>
      <w:r/>
    </w:p>
    <w:p>
      <w:pPr>
        <w:pStyle w:val="ListNumber"/>
        <w:spacing w:line="240" w:lineRule="auto"/>
        <w:ind w:left="720"/>
      </w:pPr>
      <w:r/>
      <w:hyperlink r:id="rId14">
        <w:r>
          <w:rPr>
            <w:color w:val="0000EE"/>
            <w:u w:val="single"/>
          </w:rPr>
          <w:t>https://www.ft.com/content/b94b3995-7d03-4fd3-9c16-c076f7a1d89c</w:t>
        </w:r>
      </w:hyperlink>
      <w:r>
        <w:t xml:space="preserve"> - President Donald Trump's latest round of tariffs, which include a baseline levy of 10% and additional tariffs up to 50%, are poised to impact nearly every industry globally, exacerbating inflationary pressures and weak demand. US consumers are likely to bear the brunt as goods from Adidas shoes to Mexican beer become pricier. Southeast Asian countries—recent alternatives to Chinese manufacturing—face stiff penalties, impacting retailers and fashion brands. Pandora and H&amp;M, among others, reported significant losses in share value. Tariffs targeting alcohol will hit EU exporters and Mexican beer brands like Modelo and Corona, though USMCA-compliant products like tequila were spared. In the automotive sector, foreign automakers face a 25% tariff unless compliant with USMCA, potentially adding up to $20,000 to some imported vehicle costs. US brands like GM and Ford will also feel the squeeze due to supply chain dependencies. Luxury brands may pass costs to wealthy US consumers but face broader risks from a potential economic downturn. Pharmaceuticals are currently exempt, though Trump hinted at future sector-specific tariffs. Aviation and logistics sectors forecast cost increases and disruptions, with associated firms already seeing stock declines. The removal of tax exemptions on small-value Chinese imports also poses challenges for e-commerce sectors.</w:t>
      </w:r>
      <w:r/>
    </w:p>
    <w:p>
      <w:pPr>
        <w:pStyle w:val="ListNumber"/>
        <w:spacing w:line="240" w:lineRule="auto"/>
        <w:ind w:left="720"/>
      </w:pPr>
      <w:r/>
      <w:hyperlink r:id="rId15">
        <w:r>
          <w:rPr>
            <w:color w:val="0000EE"/>
            <w:u w:val="single"/>
          </w:rPr>
          <w:t>https://apnews.com/article/5e33ba729be1fdaa42af136c3c5ca51b</w:t>
        </w:r>
      </w:hyperlink>
      <w:r>
        <w:t xml:space="preserve"> - Spirit Airlines announced it will defer all scheduled aircraft deliveries from Airbus for the period from Q2 2025 to the end of 2026, rescheduling them for 2030 and 2031. This decision, aimed at enhancing liquidity and ensuring financial stability, is expected to increase Spirit's liquidity by about $340 million over the next two years. As a part of the deferral, Spirit also plans to furlough 260 pilots starting September 1 due to ongoing issues with the availability of Pratt &amp; Whitney GTF engines. Pratt &amp; Whitney has agreed to compensate Spirit, potentially adding $150 million to $200 million in liquidity. This move follows Spirit's recent setbacks, including a blocked $3.8 billion merger with JetBlue and ongoing financial difficulties, impacting its stock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ightglobal.com/fleets/spirit-airlines-could-cancel-or-postpone-airbus-orders-due-to-tariffs-on-eu-products/163201.article" TargetMode="External"/><Relationship Id="rId11" Type="http://schemas.openxmlformats.org/officeDocument/2006/relationships/hyperlink" Target="https://www.reuters.com/business/aerospace-defense/airbus-studying-evolving-tariff-situation-ceo-says-2025-04-15/" TargetMode="External"/><Relationship Id="rId12" Type="http://schemas.openxmlformats.org/officeDocument/2006/relationships/hyperlink" Target="https://apnews.com/article/7ecab3aad84cb108c96cc6b242fcedc8" TargetMode="External"/><Relationship Id="rId13" Type="http://schemas.openxmlformats.org/officeDocument/2006/relationships/hyperlink" Target="https://www.reuters.com/business/aerospace-defense/airbus-first-quarter-earnings-beat-forecasts-maintains-targets-2025-04-30/" TargetMode="External"/><Relationship Id="rId14" Type="http://schemas.openxmlformats.org/officeDocument/2006/relationships/hyperlink" Target="https://www.ft.com/content/b94b3995-7d03-4fd3-9c16-c076f7a1d89c" TargetMode="External"/><Relationship Id="rId15" Type="http://schemas.openxmlformats.org/officeDocument/2006/relationships/hyperlink" Target="https://apnews.com/article/5e33ba729be1fdaa42af136c3c5ca51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