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DHL commits over €500 million to transform Middle East logistics with green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DHL Group is set to make a significant investment of over €500 million (approximately US$575 million) in the Middle East, with plans extending into 2030. This strategic commitment highlights the region's burgeoning role as a pivotal logistics hub connecting Asia, Europe, and Africa. The company aims to seize opportunities presented by rising trade activities and the rapidly evolving logistics landscape, particularly within the UAE and Saudi Arabia.</w:t>
      </w:r>
      <w:r/>
    </w:p>
    <w:p>
      <w:r/>
      <w:r>
        <w:t xml:space="preserve">The investment aligns with DHL’s broader Strategy 2030, which intends to leverage growth in high-potential markets and respond to shifts in global trade dynamics. The Gulf region, increasingly recognised for its potential as a logistical and innovation centre, stands to benefit significantly from this initiative. John Pearson, the CEO of DHL Express, emphasised this importance, stating, “Our investment shows how important this region is becoming. We want to support its rise as a centre for trade.” </w:t>
      </w:r>
      <w:r/>
    </w:p>
    <w:p>
      <w:r/>
      <w:r>
        <w:t>A notable aspect of this investment is its intended benefit across all four divisions of DHL: Express, Global Forwarding, Supply Chain, and eCommerce. The company plans to enhance delivery systems and infrastructure by establishing new facilities, upgrading existing systems, and introducing environmentally friendly transport options, such as electric trucks. This multi-faceted expansion aims to strengthen supply chains, optimise delivery capabilities, and cater to the burgeoning demand for logistics solutions.</w:t>
      </w:r>
      <w:r/>
    </w:p>
    <w:p>
      <w:r/>
      <w:r>
        <w:t>Hendrik Venter, CEO of DHL Supply Chain for Europe, the Middle East &amp; Africa, commented on the impressive economic growth in the UAE and Saudi Arabia, noting the increased sophistication of regional supply chains and the rising demand for logistics expertise in sectors like healthcare, energy, and technology. “We see more demand for expert logistics support in healthcare, energy, and technology,” he explained.</w:t>
      </w:r>
      <w:r/>
    </w:p>
    <w:p>
      <w:r/>
      <w:r>
        <w:t>Amadou Diallo, CEO of DHL Global Forwarding for the Middle East &amp; Africa, reinforced the strategic importance of this investment, which aims not only to bolster logistical capabilities but also to promote sustainability. He remarked that the investment underscores DHL’s confidence in the region's economic prospects and their commitment to advancing sustainable transportation for clients. As part of this strategy, DHL is focusing on integrating more sustainable practices within its operations, a pivotal element of their overall Growth Strategy 2030.</w:t>
      </w:r>
      <w:r/>
    </w:p>
    <w:p>
      <w:r/>
      <w:r>
        <w:t>The strategy encompasses ambitious targets, including a 50% revenue increase by 2030, driven by sustainable growth initiatives that prioritise markets outpacing global GDP. DHL's commitment to sustainability extends to reducing greenhouse gas emissions drastically and electrifying a significant portion of their delivery fleet. Furthermore, the company plans to ensure that all new buildings are designed to be carbon neutral, thereby aligning operational practices with global climate goals.</w:t>
      </w:r>
      <w:r/>
    </w:p>
    <w:p>
      <w:r/>
      <w:r>
        <w:t xml:space="preserve">The integration of green logistics is particularly crucial as the company navigates shifting trade routes and environmental obligations. By establishing a "Green Logistics of Choice" initiative, DHL aims to demonstrate its dedication to decarbonisation while simultaneously supporting clients in achieving their own sustainability objectives. </w:t>
      </w:r>
      <w:r/>
    </w:p>
    <w:p>
      <w:r/>
      <w:r>
        <w:t>Amid mounting pressures from the global shift towards e-commerce and digital solutions, DHL's Strategy 2030 aims not only to enhance operational efficiency but also to prepare the company for future challenges within the logistics sector. As the Middle East emerges as a locus of opportunity, DHL's significant investment is expected to fortify its market position while laying the groundwork for sustainable development in the years to come.</w:t>
      </w:r>
      <w:r/>
    </w:p>
    <w:p>
      <w:r/>
      <w:r>
        <w:t xml:space="preserve">Through this initiative, DHL is positioning itself at the forefront of logistics innovation and sustainability, illustrating a clear commitment to advancing the industry while addressing the challenges of a rapidly changing global landscape.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DHL plans $575 million Middle East investment.</w:t>
      </w:r>
      <w:r/>
    </w:p>
    <w:p>
      <w:pPr>
        <w:pStyle w:val="ListNumber"/>
        <w:spacing w:line="240" w:lineRule="auto"/>
        <w:ind w:left="720"/>
      </w:pPr>
      <w:r/>
      <w:r>
        <w:t>DHL's Strategy 2030 focuses on sustainable growth.</w:t>
      </w:r>
      <w:r/>
    </w:p>
    <w:p>
      <w:pPr>
        <w:pStyle w:val="ListNumber"/>
        <w:spacing w:line="240" w:lineRule="auto"/>
        <w:ind w:left="720"/>
      </w:pPr>
      <w:r/>
      <w:r>
        <w:t>Details of supply chain advancements in the Middle East.</w:t>
      </w:r>
      <w:r/>
    </w:p>
    <w:p>
      <w:pPr>
        <w:pStyle w:val="ListNumber"/>
        <w:spacing w:line="240" w:lineRule="auto"/>
        <w:ind w:left="720"/>
      </w:pPr>
      <w:r/>
      <w:r>
        <w:t>Revenue growth ambitions through strategic initiatives.</w:t>
      </w:r>
      <w:r/>
    </w:p>
    <w:p>
      <w:pPr>
        <w:pStyle w:val="ListNumber"/>
        <w:spacing w:line="240" w:lineRule="auto"/>
        <w:ind w:left="720"/>
      </w:pPr>
      <w:r/>
      <w:r>
        <w:t>Sustainability commitments within DHL's operations.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https://thefinanceworld.com/dhl-plans-575-million-middle-east-investment/</w:t>
        </w:r>
      </w:hyperlink>
      <w:r>
        <w:t xml:space="preserve"> - Please view link - unable to able to access data</w:t>
      </w:r>
      <w:r/>
    </w:p>
    <w:p>
      <w:pPr>
        <w:pStyle w:val="ListNumber"/>
        <w:spacing w:line="240" w:lineRule="auto"/>
        <w:ind w:left="720"/>
      </w:pPr>
      <w:r/>
      <w:hyperlink r:id="rId11">
        <w:r>
          <w:rPr>
            <w:color w:val="0000EE"/>
            <w:u w:val="single"/>
          </w:rPr>
          <w:t>https://group.dhl.com/en/media-relations/press-releases/2024/strategy-2030-dhl-group-to-accelerate-sustainable-growth-with-new-strategy-2030.html</w:t>
        </w:r>
      </w:hyperlink>
      <w:r>
        <w:t xml:space="preserve"> - DHL Group has unveiled 'Strategy 2030: Accelerate Sustainable Growth', aiming for a 50% revenue increase by 2030 compared to 2023. The strategy focuses on divisional and group growth initiatives, targeting markets and sectors growing significantly above global GDP. It introduces 'Green Logistics of Choice' as a fourth strategic bottom line, reinforcing DHL's commitment to decarbonisation and sustainable practices. CEO Tobias Meyer emphasised the importance of quality, growth, simplification, and efficient capital deployment in fortifying DHL's market-leading position in global logistics.</w:t>
      </w:r>
      <w:r/>
    </w:p>
    <w:p>
      <w:pPr>
        <w:pStyle w:val="ListNumber"/>
        <w:spacing w:line="240" w:lineRule="auto"/>
        <w:ind w:left="720"/>
      </w:pPr>
      <w:r/>
      <w:hyperlink r:id="rId12">
        <w:r>
          <w:rPr>
            <w:color w:val="0000EE"/>
            <w:u w:val="single"/>
          </w:rPr>
          <w:t>https://group.dhl.com/en/about-us/the-group/strategy.html</w:t>
        </w:r>
      </w:hyperlink>
      <w:r>
        <w:t xml:space="preserve"> - DHL Group's Strategy 2030, titled 'Accelerate Sustainable Growth', aims to strengthen its leading position in global logistics. The strategy is rooted in a strong foundation, driven by the ambition for climate neutrality, and centred on growth. Key elements include unlocking full potential through dedicated growth strategies in five divisions, targeting markets and industry sectors growing significantly above global GDP, and introducing 'Green Logistics of Choice' as a fourth strategic bottom line, complementing existing targets.</w:t>
      </w:r>
      <w:r/>
    </w:p>
    <w:p>
      <w:pPr>
        <w:pStyle w:val="ListNumber"/>
        <w:spacing w:line="240" w:lineRule="auto"/>
        <w:ind w:left="720"/>
      </w:pPr>
      <w:r/>
      <w:hyperlink r:id="rId13">
        <w:r>
          <w:rPr>
            <w:color w:val="0000EE"/>
            <w:u w:val="single"/>
          </w:rPr>
          <w:t>https://www.mainsights.io/ma-news/logistics-company-dhl-targets-50-revenue-growth-by-2030-through-strategic-acquisitions-and-organic-expansion-focusing-on-non-us-trade-routes</w:t>
        </w:r>
      </w:hyperlink>
      <w:r>
        <w:t xml:space="preserve"> - DHL has announced an ambitious plan to achieve a 50% increase in revenue by 2030, focusing on non-U.S. trade routes and high-growth countries like India, Malaysia, and Mexico. The strategy combines organic growth with mergers and acquisitions to enhance capabilities and opportunities. CEO Tobias Meyer highlighted leveraging changes in global trade flows and geopolitical dynamics to drive expansion, particularly focusing on tailored logistics solutions and digitalisation initiatives.</w:t>
      </w:r>
      <w:r/>
    </w:p>
    <w:p>
      <w:pPr>
        <w:pStyle w:val="ListNumber"/>
        <w:spacing w:line="240" w:lineRule="auto"/>
        <w:ind w:left="720"/>
      </w:pPr>
      <w:r/>
      <w:hyperlink r:id="rId14">
        <w:r>
          <w:rPr>
            <w:color w:val="0000EE"/>
            <w:u w:val="single"/>
          </w:rPr>
          <w:t>https://group.dhl.com/en/sustainability/sustainability-roadmap.html</w:t>
        </w:r>
      </w:hyperlink>
      <w:r>
        <w:t xml:space="preserve"> - DHL Group's sustainability approach integrates environmental, social, and governance goals into its Corporate Strategy 2030. The company aims to reduce greenhouse gas emissions to under 29 million metric tons by 2030, electrify more than 66% of first and last-mile delivery vehicles, and increase the use of sustainable fuels in air, ocean, and road transport to over 30%. Additionally, DHL plans to design 100% of all new buildings to be carbon neutral, reinforcing its commitment to decarbonisation and sustainable logistics.</w:t>
      </w:r>
      <w:r/>
    </w:p>
    <w:p>
      <w:pPr>
        <w:pStyle w:val="ListNumber"/>
        <w:spacing w:line="240" w:lineRule="auto"/>
        <w:ind w:left="720"/>
      </w:pPr>
      <w:r/>
      <w:hyperlink r:id="rId15">
        <w:r>
          <w:rPr>
            <w:color w:val="0000EE"/>
            <w:u w:val="single"/>
          </w:rPr>
          <w:t>https://group.dhl.com/en/sustainability/sustainability-roadmap/sustainable-development-goals.html</w:t>
        </w:r>
      </w:hyperlink>
      <w:r>
        <w:t xml:space="preserve"> - DHL Group supports the UN Agenda 2030 by setting 2030 targets certified by the Science-Based Targets initiative (SBTi) to reduce greenhouse gas emissions from 40 million metric tons CO₂e to under 29 million metric tons. The company plans to achieve this by electrifying more than 66% of first and last-mile delivery vehicles, increasing the use of sustainable fuels in air, ocean, and road transport to over 30%, and designing 100% of all new buildings to be carbon neutral.</w:t>
      </w:r>
      <w:r/>
    </w:p>
    <w:p>
      <w:pPr>
        <w:pStyle w:val="ListNumber"/>
        <w:spacing w:line="240" w:lineRule="auto"/>
        <w:ind w:left="720"/>
      </w:pPr>
      <w:r/>
      <w:hyperlink r:id="rId16">
        <w:r>
          <w:rPr>
            <w:color w:val="0000EE"/>
            <w:u w:val="single"/>
          </w:rPr>
          <w:t>https://www.dhl.com/global-en/delivered/global-trade/logistics-in-2030-trends-challenges-and-our-strategic-response.html</w:t>
        </w:r>
      </w:hyperlink>
      <w:r>
        <w:t xml:space="preserve"> - DHL's Strategy 2030 addresses several mega trends impacting the logistics sector, including complex supply chains, technological advancements, e-commerce growth, green logistics, and workforce evolution. The strategy focuses on capitalising on market opportunities, leading in green logistics, embracing technological advancements, and fostering a future-ready workforce to maintain DHL's leadership position in the global logistics market.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financeworld.com/dhl-plans-575-million-middle-east-investment/" TargetMode="External"/><Relationship Id="rId11" Type="http://schemas.openxmlformats.org/officeDocument/2006/relationships/hyperlink" Target="https://group.dhl.com/en/media-relations/press-releases/2024/strategy-2030-dhl-group-to-accelerate-sustainable-growth-with-new-strategy-2030.html" TargetMode="External"/><Relationship Id="rId12" Type="http://schemas.openxmlformats.org/officeDocument/2006/relationships/hyperlink" Target="https://group.dhl.com/en/about-us/the-group/strategy.html" TargetMode="External"/><Relationship Id="rId13" Type="http://schemas.openxmlformats.org/officeDocument/2006/relationships/hyperlink" Target="https://www.mainsights.io/ma-news/logistics-company-dhl-targets-50-revenue-growth-by-2030-through-strategic-acquisitions-and-organic-expansion-focusing-on-non-us-trade-routes" TargetMode="External"/><Relationship Id="rId14" Type="http://schemas.openxmlformats.org/officeDocument/2006/relationships/hyperlink" Target="https://group.dhl.com/en/sustainability/sustainability-roadmap.html" TargetMode="External"/><Relationship Id="rId15" Type="http://schemas.openxmlformats.org/officeDocument/2006/relationships/hyperlink" Target="https://group.dhl.com/en/sustainability/sustainability-roadmap/sustainable-development-goals.html" TargetMode="External"/><Relationship Id="rId16" Type="http://schemas.openxmlformats.org/officeDocument/2006/relationships/hyperlink" Target="https://www.dhl.com/global-en/delivered/global-trade/logistics-in-2030-trends-challenges-and-our-strategic-respons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