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Iran-Israel conflict amplifies risks at key Middle East shipping chokepoints and drives urgent supply chain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conflict between Iran and Israel is putting immense pressure on Middle East supply chains, serving as a stringent stress test for logistics networks already challenged by the COVID-19 pandemic. Industry analysts at Gartner have highlighted the critical vulnerabilities that have arisen due to the geopolitical tensions, urging supply chain leaders to adopt proactive and strategic measures to mitigate disruption risks.</w:t>
      </w:r>
      <w:r/>
    </w:p>
    <w:p>
      <w:r/>
      <w:r>
        <w:t>Gartner has identified four key chokepoints where the conflict could severely impact shipping and freight flows: the Red Sea and Suez Canal, the Strait of Hormuz, major regional ports with high cargo volumes, and Eurasian rail freight routes. These bottlenecks threaten to significantly extend transit times and inflate costs. For example, transit durations between Asia-Pacific and Europe via the Red Sea may double, while shipments navigating the Strait of Hormuz could face delays of up to two weeks. Meanwhile, shipping costs at some Middle Eastern ports are projected to rise by as much as 50%, and Eurasian rail freight could be delayed by four to six weeks due to sudden surges in demand.</w:t>
      </w:r>
      <w:r/>
    </w:p>
    <w:p>
      <w:r/>
      <w:r>
        <w:t>The shipping industry is adjusting accordingly. Notably, ocean carrier Maersk recently reinstated imports acceptance at Israel’s Haifa port following a temporary suspension triggered by security concerns. Export services at the port remain paused but may resume once safety risks diminish. Maersk confirmed the Strait of Hormuz remains navigable, though the company continues to monitor maritime security closely and prepares contingency plans to adapt rapidly to developments.</w:t>
      </w:r>
      <w:r/>
    </w:p>
    <w:p>
      <w:r/>
      <w:r>
        <w:t>This geopolitical crisis also exacerbates already heightened logistics costs. The Red Sea, a vital artery for global shipping, has become a hotspot due to attacks linked to Iran-backed factions, causing unprecedented disruptions and soaring insurance and fuel surcharges. Such dynamics add complexity and costs to global supply chains that are still recovering from pandemic-induced shocks.</w:t>
      </w:r>
      <w:r/>
    </w:p>
    <w:p>
      <w:r/>
      <w:r>
        <w:t>Beyond immediate shipping risks, Gartner stresses the urgent need for supply chain leaders, especially Chief Supply Chain Officers (CSCOs), to cultivate what it terms "geopolitically elastic" supply chains. This entails designing supply networks that are flexible, capable of adjusting rapidly to geopolitical shifts, and strategically diversified to reduce dependence on at-risk suppliers or transport corridors. Core recommended actions include rigorous scenario planning tailored to specific markets and reassessing supplier portfolios to identify and manage exposure to high-risk components originating from unstable regions.</w:t>
      </w:r>
      <w:r/>
    </w:p>
    <w:p>
      <w:r/>
      <w:r>
        <w:t>Moreover, Gartner highlights the growing "weaponisation" of supply chains as geopolitical and nationalist industrial policies heighten regulatory barriers, sanctions, and export controls. These factors increasingly shape global trade routes and sourcing decisions, requiring companies to strengthen business continuity planning and resilience-building initiatives.</w:t>
      </w:r>
      <w:r/>
    </w:p>
    <w:p>
      <w:r/>
      <w:r>
        <w:t>In the wake of these challenges, Gartner recommends three immediate priorities for supply chain leaders: first, assess and mitigate exposure to emerging transportation bottlenecks; second, prepare for ongoing volatility in supply chain costs; and third, critically review resilience strategies to ensure robustness against future shocks.</w:t>
      </w:r>
      <w:r/>
    </w:p>
    <w:p>
      <w:r/>
      <w:r>
        <w:t>The Israel-Iran conflict thus not only tests the physical routes and logistics infrastructure but also underscores the necessity for agile, forward-looking supply chain governance. Companies that anticipate disruptions, diversify risks, and embed geopolitical awareness into their supply chain frameworks will be better positioned to navigate the turbulent global trade landscape shaped by this and other emerging conflicts.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https://www.supplychainbrain.com/articles/42039-gartner-iran-israel-conflict-a-stress-test-for-middle-east-supply-chains</w:t>
        </w:r>
      </w:hyperlink>
      <w:r>
        <w:t xml:space="preserve"> - Please view link - unable to able to access data</w:t>
      </w:r>
      <w:r/>
    </w:p>
    <w:p>
      <w:pPr>
        <w:pStyle w:val="ListNumber"/>
        <w:spacing w:line="240" w:lineRule="auto"/>
        <w:ind w:left="720"/>
      </w:pPr>
      <w:r/>
      <w:hyperlink r:id="rId11">
        <w:r>
          <w:rPr>
            <w:color w:val="0000EE"/>
            <w:u w:val="single"/>
          </w:rPr>
          <w:t>https://www.gartner.com/en/articles/middle-east-supply-chain-disruption</w:t>
        </w:r>
      </w:hyperlink>
      <w:r>
        <w:t xml:space="preserve"> - Gartner's article discusses the impact of the Israel-Iran conflict on Middle East supply chains, highlighting four critical chokepoints: the Red Sea/Suez Canal, the Strait of Hormuz, regional high-volume ports, and Eurasian rail freight. It advises supply chain leaders to proactively plan for increased fuel surcharges, marine insurance premiums, and to reassess over-reliance on Middle East suppliers. The article also mentions Maersk's resumption of cargo acceptance at Israel's Haifa port after a brief halt due to the conflict.</w:t>
      </w:r>
      <w:r/>
    </w:p>
    <w:p>
      <w:pPr>
        <w:pStyle w:val="ListNumber"/>
        <w:spacing w:line="240" w:lineRule="auto"/>
        <w:ind w:left="720"/>
      </w:pPr>
      <w:r/>
      <w:hyperlink r:id="rId12">
        <w:r>
          <w:rPr>
            <w:color w:val="0000EE"/>
            <w:u w:val="single"/>
          </w:rPr>
          <w:t>https://www.gartner.com/en/newsroom/press-releases/2024-09-04-gartner-says-chief-supply-chain-officers-must-design-geopolitically-elastic-supply-chains</w:t>
        </w:r>
      </w:hyperlink>
      <w:r>
        <w:t xml:space="preserve"> - Gartner's press release emphasizes the need for Chief Supply Chain Officers (CSCOs) to design geopolitically elastic supply chains. It outlines three key actions: understanding trust boundaries, assessing elastic supply chain opportunities, and using targeted, market-specific scenario planning. The release highlights the importance of flexibility in supply chain strategies to navigate global risks and opportunities effectively.</w:t>
      </w:r>
      <w:r/>
    </w:p>
    <w:p>
      <w:pPr>
        <w:pStyle w:val="ListNumber"/>
        <w:spacing w:line="240" w:lineRule="auto"/>
        <w:ind w:left="720"/>
      </w:pPr>
      <w:r/>
      <w:hyperlink r:id="rId13">
        <w:r>
          <w:rPr>
            <w:color w:val="0000EE"/>
            <w:u w:val="single"/>
          </w:rPr>
          <w:t>https://www.gartner.com/en/supply-chain/insights/power-of-the-profession-blog/red-sea-crisis-how-geopolitics-is-inflating-logistics-pressures</w:t>
        </w:r>
      </w:hyperlink>
      <w:r>
        <w:t xml:space="preserve"> - Gartner's blog post examines the Red Sea crisis, where Iran-backed Houthis have launched multiple maritime attacks since mid-November, causing turmoil in this major shipping route. The article discusses the unprecedented costs to shippers due to these geopolitical disruptions and highlights the need for logistics leaders to adapt to such challenges.</w:t>
      </w:r>
      <w:r/>
    </w:p>
    <w:p>
      <w:pPr>
        <w:pStyle w:val="ListNumber"/>
        <w:spacing w:line="240" w:lineRule="auto"/>
        <w:ind w:left="720"/>
      </w:pPr>
      <w:r/>
      <w:hyperlink r:id="rId14">
        <w:r>
          <w:rPr>
            <w:color w:val="0000EE"/>
            <w:u w:val="single"/>
          </w:rPr>
          <w:t>https://www.gartner.com/en/supply-chain/insights/beyond-supply-chain-blog/the-geopolitical-weaponization-of-supply-chain</w:t>
        </w:r>
      </w:hyperlink>
      <w:r>
        <w:t xml:space="preserve"> - Gartner's blog post explores the weaponization of supply chains amid escalating nationalist industrial policies and geopolitical tensions. It discusses the impact of regulatory barriers, import and export laws, and sanctions on global supply networks, urging supply chain leaders to invest in business continuity and scenario planning to navigate these challenges.</w:t>
      </w:r>
      <w:r/>
    </w:p>
    <w:p>
      <w:pPr>
        <w:pStyle w:val="ListNumber"/>
        <w:spacing w:line="240" w:lineRule="auto"/>
        <w:ind w:left="720"/>
      </w:pPr>
      <w:r/>
      <w:hyperlink r:id="rId15">
        <w:r>
          <w:rPr>
            <w:color w:val="0000EE"/>
            <w:u w:val="single"/>
          </w:rPr>
          <w:t>https://www.gartner.com/en/newsroom/press-releases/2025-06-25-gartner-says-supply-chain-leaders-must-address-three-priorities-amid-impacts-from-israel-iran-conflict</w:t>
        </w:r>
      </w:hyperlink>
      <w:r>
        <w:t xml:space="preserve"> - Gartner's press release outlines three critical priorities for supply chain leaders amid the Israel-Iran conflict: assessing and mitigating exposure to new global transportation bottlenecks, preparing for continued supply chain cost volatility, and reviewing supply chain resilience strategies. It emphasizes the importance of proactive measures to secure operations during geopolitical disruptions.</w:t>
      </w:r>
      <w:r/>
    </w:p>
    <w:p>
      <w:pPr>
        <w:pStyle w:val="ListNumber"/>
        <w:spacing w:line="240" w:lineRule="auto"/>
        <w:ind w:left="720"/>
      </w:pPr>
      <w:r/>
      <w:hyperlink r:id="rId10">
        <w:r>
          <w:rPr>
            <w:color w:val="0000EE"/>
            <w:u w:val="single"/>
          </w:rPr>
          <w:t>https://www.supplychainbrain.com/articles/42039-gartner-iran-israel-conflict-a-stress-test-for-middle-east-supply-chains</w:t>
        </w:r>
      </w:hyperlink>
      <w:r>
        <w:t xml:space="preserve"> - SupplyChainBrain's article discusses Gartner's advice to supply chain leaders to proactively manage potential shipping bottlenecks in the Middle East due to the Israel-Iran conflict. It highlights four critical chokepoints: the Red Sea/Suez Canal, the Strait of Hormuz, regional high-volume ports, and Eurasian rail freight. The article also mentions Maersk's resumption of cargo acceptance at Israel's Haifa port after a brief halt.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039-gartner-iran-israel-conflict-a-stress-test-for-middle-east-supply-chains" TargetMode="External"/><Relationship Id="rId11" Type="http://schemas.openxmlformats.org/officeDocument/2006/relationships/hyperlink" Target="https://www.gartner.com/en/articles/middle-east-supply-chain-disruption" TargetMode="External"/><Relationship Id="rId12" Type="http://schemas.openxmlformats.org/officeDocument/2006/relationships/hyperlink" Target="https://www.gartner.com/en/newsroom/press-releases/2024-09-04-gartner-says-chief-supply-chain-officers-must-design-geopolitically-elastic-supply-chains" TargetMode="External"/><Relationship Id="rId13" Type="http://schemas.openxmlformats.org/officeDocument/2006/relationships/hyperlink" Target="https://www.gartner.com/en/supply-chain/insights/power-of-the-profession-blog/red-sea-crisis-how-geopolitics-is-inflating-logistics-pressures" TargetMode="External"/><Relationship Id="rId14" Type="http://schemas.openxmlformats.org/officeDocument/2006/relationships/hyperlink" Target="https://www.gartner.com/en/supply-chain/insights/beyond-supply-chain-blog/the-geopolitical-weaponization-of-supply-chain" TargetMode="External"/><Relationship Id="rId15" Type="http://schemas.openxmlformats.org/officeDocument/2006/relationships/hyperlink" Target="https://www.gartner.com/en/newsroom/press-releases/2025-06-25-gartner-says-supply-chain-leaders-must-address-three-priorities-amid-impacts-from-israel-iran-confl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