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ramps up £20bn investment to boost Middle Corridor as key Eurasian trade route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is reinforcing its strategic commitment to the Trans-Caspian International Transport Route, commonly known as the Middle Corridor, underscoring its rising importance as a resilient alternative to traditional global supply chains. This multimodal trade route links Asia to Europe through Kazakhstan, the South Caucasus, and Türkiye, presenting a critical gateway amid shifting geopolitical tensions and evolving trade dynamics.</w:t>
      </w:r>
      <w:r/>
    </w:p>
    <w:p>
      <w:r/>
      <w:r>
        <w:t>At a high-level conference in London, Lord John Alderdice, the UK Prime Minister’s Trade Envoy to Azerbaijan and Central Asia, highlighted the economic and strategic benefits of the Middle Corridor. He urged regional stakeholders to prioritise the route, emphasising both "hard" infrastructure development and "soft" connectivity measures such as harmonised trade procedures, digitalisation, and streamlined customs processes as essential for the corridor's long-term success. The UK Export Finance agency (UKEF) has already engaged in Azerbaijan's aviation sector and is eyeing modernisation projects for key ports and railways in Kazakhstan and Georgia. Notably, UKEF has allocated a substantial £20 billion funding package to support regional connectivity infrastructure, while the UK also facilitated a $10 billion sovereign bond issuance on the London Stock Exchange for Kazakhstan, Kyrgyzstan, and Uzbekistan, directly benefiting transport and connectivity projects.</w:t>
      </w:r>
      <w:r/>
    </w:p>
    <w:p>
      <w:r/>
      <w:r>
        <w:t>Kazakhstan’s ambassador to the UK, Magzhan Ilyassov, framed the Middle Corridor as more than a transit route, envisioning it as a platform for deeper industrial cooperation and value addition within the region. He stressed the desire to move beyond mere transit and develop production capacities, including processing raw materials like rare earth metals and exporting finished goods to the UK and other global markets. Despite existing logistical hurdles, such as railway gauge differences at China’s border and delays at Caspian ports, he regarded these challenges as opportunities to optimise logistics and integrate cargo operations more efficiently.</w:t>
      </w:r>
      <w:r/>
    </w:p>
    <w:p>
      <w:r/>
      <w:r>
        <w:t>UK stakeholders have also articulated the corridor’s strategic significance. Afzal Khan, UK Trade Envoy to Türkiye, described the route as a faster, more efficient, and more sustainable alternative to traditional trade pathways. Independent experts view the UK’s engagement as a calculated move to secure multiple national interests: undermining Russian dominance in Eurasian transit fees, mitigating risks associated with Chinese control over critical supply routes, and opening new investment avenues for UK capital and professional services. Energy logistics experts point to the corridor’s critical role in enhancing European supply security amid ongoing geopolitical instability, while logistics professionals acknowledge its potential as an insurance policy against maritime bottlenecks, notwithstanding technical limitations related to oversized cargo.</w:t>
      </w:r>
      <w:r/>
    </w:p>
    <w:p>
      <w:r/>
      <w:r>
        <w:t>Contextualising this engagement, the Middle Corridor has experienced dramatic growth in recent years, driven by geopolitical disruptions and sanctions on Russia, which formerly accounted for over 85% of China-Europe rail trade. Cargo volumes on the corridor surged from 840,000 tonnes in 2021 to 4.5 million tonnes in 2024, with projections by the World Bank suggesting this could more than double to 11 million tonnes by 2030, assuming continued infrastructure and regulatory investments. The route offers a reduction in transit distances by roughly 3,000 kilometres compared to maritime alternatives, with cargo transit volume increasing by nearly 89% in 2023 alone, underscoring its rapid adoption in global commerce.</w:t>
      </w:r>
      <w:r/>
    </w:p>
    <w:p>
      <w:r/>
      <w:r>
        <w:t>Türkiye’s strategic location along the Middle Corridor amplifies its importance. The country is investing heavily in transport infrastructure, including the pivotal Baku-Tbilisi-Kars railway and the Marmaray rail tunnel, to enhance logistic fluidity and bolster its role as a vital hub connecting Asia and Europe.</w:t>
      </w:r>
      <w:r/>
    </w:p>
    <w:p>
      <w:r/>
      <w:r>
        <w:t>Despite these positive trends, significant challenges remain. Infrastructure bottlenecks, administrative inefficiencies, and political complexities persist, posing obstacles to seamless transit and highlighting the need for ongoing international cooperation and investment. Furthermore, the corridor must navigate geopolitical risks amidst great power competition and regional tensions.</w:t>
      </w:r>
      <w:r/>
    </w:p>
    <w:p>
      <w:r/>
      <w:r>
        <w:t>Summarising the conference, PhD Assylbek Nurgabdeshov of Edinburgh Business School emphasised the transformational potential of the Middle Corridor for global trade networks. He noted that the UK, with its expertise in infrastructure development, education, smart logistics, and innovative technologies, is well-positioned to support the corridor’s evolution. Through such collaboration, the route could not only enhance transport links but also foster value-added industries and deeper integration into both regional and global markets. This aligns with the UK’s broader commitment to resilient, efficient, and sustainable trade systems in an increasingly uncertain international environment.</w:t>
      </w:r>
      <w:r/>
    </w:p>
    <w:p>
      <w:r/>
      <w:r>
        <w:t>In sum, the Middle Corridor is emerging as a vital strategic artery for Eurasian trade, offering economic benefits and geopolitical leverage. With continued investment and multilateral cooperation, it has the potential to reshape global supply chains and reinforce the UK's and its partners' influence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https://astanatimes.com/2025/07/uk-parliament-sees-middle-corridor-as-strategic-route-for-resilient-global-supply-chains/</w:t>
        </w:r>
      </w:hyperlink>
      <w:r>
        <w:t xml:space="preserve"> - Please view link - unable to able to access data</w:t>
      </w:r>
      <w:r/>
    </w:p>
    <w:p>
      <w:pPr>
        <w:pStyle w:val="ListNumber"/>
        <w:spacing w:line="240" w:lineRule="auto"/>
        <w:ind w:left="720"/>
      </w:pPr>
      <w:r/>
      <w:hyperlink r:id="rId11">
        <w:r>
          <w:rPr>
            <w:color w:val="0000EE"/>
            <w:u w:val="single"/>
          </w:rPr>
          <w:t>https://odi.org/en/insights/the-middle-corridor-trends-and-opportunities/</w:t>
        </w:r>
      </w:hyperlink>
      <w:r>
        <w:t xml:space="preserve"> - The Middle Corridor, also known as the Trans-Caspian International Transport Route, is a trade route connecting China to Europe via Kazakhstan, the Caspian Sea, Azerbaijan, Georgia, and Turkey. It offers a shorter and more efficient alternative to traditional maritime routes, reducing transit times by approximately 3,000 km. In 2023, cargo transit volume through the corridor increased by 89% compared to the previous year, highlighting its growing importance in global trade. However, challenges such as operational inefficiencies and infrastructure limitations remain, necessitating substantial investments to fully realise its potential.</w:t>
      </w:r>
      <w:r/>
    </w:p>
    <w:p>
      <w:pPr>
        <w:pStyle w:val="ListNumber"/>
        <w:spacing w:line="240" w:lineRule="auto"/>
        <w:ind w:left="720"/>
      </w:pPr>
      <w:r/>
      <w:hyperlink r:id="rId12">
        <w:r>
          <w:rPr>
            <w:color w:val="0000EE"/>
            <w:u w:val="single"/>
          </w:rPr>
          <w:t>https://www.geopoliticalmonitor.com/the-middle-corridor-a-geopolitical-game-changer-in-eurasian-trade/</w:t>
        </w:r>
      </w:hyperlink>
      <w:r>
        <w:t xml:space="preserve"> - The Middle Corridor, or Trans-Caspian International Transport Route, is emerging as a significant alternative to traditional trade routes, offering a shorter and more direct path between China and Europe. This development aligns with the strategic interests of global powers like the United States and the European Union, who view the corridor as a means to counterbalance Russia's influence and access emerging markets in Central Asia. The corridor's potential to diversify trade routes and enhance economic ties underscores its growing geopolitical significance.</w:t>
      </w:r>
      <w:r/>
    </w:p>
    <w:p>
      <w:pPr>
        <w:pStyle w:val="ListNumber"/>
        <w:spacing w:line="240" w:lineRule="auto"/>
        <w:ind w:left="720"/>
      </w:pPr>
      <w:r/>
      <w:hyperlink r:id="rId13">
        <w:r>
          <w:rPr>
            <w:color w:val="0000EE"/>
            <w:u w:val="single"/>
          </w:rPr>
          <w:t>https://www.aa.com.tr/en/economy/geopolitical-developments-place-middle-corridor-route-at-center-of-world-trade/3522598</w:t>
        </w:r>
      </w:hyperlink>
      <w:r>
        <w:t xml:space="preserve"> - Geopolitical developments and the restructuring of global supply chains have brought the Middle Corridor, also known as the Trans-Caspian International Transport Route, to the forefront of global trade. Türkiye, strategically positioned at the centre of this route, is enhancing its logistical infrastructure through projects like the Baku-Tbilisi-Kars railway and the Marmaray rail tunnel. These initiatives aim to strengthen Türkiye's role in global logistics and facilitate more efficient trade between Asia and Europe.</w:t>
      </w:r>
      <w:r/>
    </w:p>
    <w:p>
      <w:pPr>
        <w:pStyle w:val="ListNumber"/>
        <w:spacing w:line="240" w:lineRule="auto"/>
        <w:ind w:left="720"/>
      </w:pPr>
      <w:r/>
      <w:hyperlink r:id="rId14">
        <w:r>
          <w:rPr>
            <w:color w:val="0000EE"/>
            <w:u w:val="single"/>
          </w:rPr>
          <w:t>https://www.orfonline.org/research/the-middle-corridor-reviving-connectivity-for-eu-central-asia-trade-and-india-s-strategic-imperative</w:t>
        </w:r>
      </w:hyperlink>
      <w:r>
        <w:t xml:space="preserve"> - The Middle Corridor, connecting China to Europe via Central Asia and the Caucasus, is gaining traction as a competitive option for cargo transportation. Despite higher costs compared to traditional routes, its potential to reduce transit times and offer a more direct path makes it an attractive alternative. Recent initiatives by countries along the corridor aim to improve efficiency and reduce operational delays, enhancing its viability as a strategic trade route.</w:t>
      </w:r>
      <w:r/>
    </w:p>
    <w:p>
      <w:pPr>
        <w:pStyle w:val="ListNumber"/>
        <w:spacing w:line="240" w:lineRule="auto"/>
        <w:ind w:left="720"/>
      </w:pPr>
      <w:r/>
      <w:hyperlink r:id="rId15">
        <w:r>
          <w:rPr>
            <w:color w:val="0000EE"/>
            <w:u w:val="single"/>
          </w:rPr>
          <w:t>https://www.fpri.org/article/2023/02/the-middle-corridor-through-central-asia-trade-and-influence-ambitions/</w:t>
        </w:r>
      </w:hyperlink>
      <w:r>
        <w:t xml:space="preserve"> - The Middle Corridor, linking China to Europe through Central Asia and the Caucasus, is gaining attention as an alternative to traditional trade routes. While it offers the potential for reduced shipping times and bypasses Russia, several challenges remain, including administrative hurdles, infrastructure limitations, and political complexities. Countries along the corridor are seeking to capitalise on international interest by addressing these issues to enhance trade and influence in the region.</w:t>
      </w:r>
      <w:r/>
    </w:p>
    <w:p>
      <w:pPr>
        <w:pStyle w:val="ListNumber"/>
        <w:spacing w:line="240" w:lineRule="auto"/>
        <w:ind w:left="720"/>
      </w:pPr>
      <w:r/>
      <w:hyperlink r:id="rId16">
        <w:r>
          <w:rPr>
            <w:color w:val="0000EE"/>
            <w:u w:val="single"/>
          </w:rPr>
          <w:t>https://thediplomat.com/2024/03/the-middle-corridor-a-renaissance-in-global-commerce/</w:t>
        </w:r>
      </w:hyperlink>
      <w:r>
        <w:t xml:space="preserve"> - The Middle Corridor, connecting China to Europe via Central Asia and the Caucasus, offers advantages over traditional maritime routes, including reduced transit times and enhanced security. As of early 2023, cargo transported through the corridor had increased by nearly 65% compared to the previous year, indicating its growing importance in global trade. However, challenges such as limited capacity and geopolitical risks persist, requiring ongoing investment and cooperation among countries along the route.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tanatimes.com/2025/07/uk-parliament-sees-middle-corridor-as-strategic-route-for-resilient-global-supply-chains/" TargetMode="External"/><Relationship Id="rId11" Type="http://schemas.openxmlformats.org/officeDocument/2006/relationships/hyperlink" Target="https://odi.org/en/insights/the-middle-corridor-trends-and-opportunities/" TargetMode="External"/><Relationship Id="rId12" Type="http://schemas.openxmlformats.org/officeDocument/2006/relationships/hyperlink" Target="https://www.geopoliticalmonitor.com/the-middle-corridor-a-geopolitical-game-changer-in-eurasian-trade/" TargetMode="External"/><Relationship Id="rId13" Type="http://schemas.openxmlformats.org/officeDocument/2006/relationships/hyperlink" Target="https://www.aa.com.tr/en/economy/geopolitical-developments-place-middle-corridor-route-at-center-of-world-trade/3522598" TargetMode="External"/><Relationship Id="rId14" Type="http://schemas.openxmlformats.org/officeDocument/2006/relationships/hyperlink" Target="https://www.orfonline.org/research/the-middle-corridor-reviving-connectivity-for-eu-central-asia-trade-and-india-s-strategic-imperative" TargetMode="External"/><Relationship Id="rId15" Type="http://schemas.openxmlformats.org/officeDocument/2006/relationships/hyperlink" Target="https://www.fpri.org/article/2023/02/the-middle-corridor-through-central-asia-trade-and-influence-ambitions/" TargetMode="External"/><Relationship Id="rId16" Type="http://schemas.openxmlformats.org/officeDocument/2006/relationships/hyperlink" Target="https://thediplomat.com/2024/03/the-middle-corridor-a-renaissance-in-global-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