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Musk’s AI 2.0 push signals a seismic shift in artificial intelligence infrastructure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world is on the brink of a technological revolution with Artificial Superintelligence (AI 2.0) poised to transform society on a scale comparable to the invention of fire or the wheel. This new era, where machines are capable of solving humanity’s most complex problems autonomously, is swiftly evolving from science fiction into strategic reality. Leading this charge is Elon Musk, whose ambitious "AI Mothership" initiative, Project Colossus, alongside the expansive Stargate infrastructure programme, is reshaping the landscape of artificial intelligence and creating fresh angles for investors seeking to capitalise on this seismic shift.</w:t>
      </w:r>
      <w:r/>
    </w:p>
    <w:p>
      <w:r/>
      <w:r>
        <w:t>At the heart of Musk's strategy is Project Colossus, a supercomputer located in Memphis, Tennessee, currently equipped with approximately 100,000 Nvidia GPUs and reputed to be among the world's most powerful AI machines. Musk has declared his intention to exponentially expand this, aiming for a 1 million GPU system, a tenfold increase in raw computational power. More than sheer speed, this machine is designed as the foundational platform for Artificial General Intelligence (AGI), enabling AI models to learn and generalise across diverse domains—a crucial step towards the fabled goal of superintelligence.</w:t>
      </w:r>
      <w:r/>
    </w:p>
    <w:p>
      <w:r/>
      <w:r>
        <w:t>Musk’s competitive edge is fortified by several strategic factors. He has secured Nvidia as a primary supplier, tapping into its cutting-edge Blackwell GPU architecture, which Nvidia describes as a breakthrough in power efficiency, performance, and scalability essential for training next-generation AI systems. Alongside Nvidia, AMD acts as a complementary GPU supplier, ensuring supply chain flexibility. The geopolitical and regulatory climate also plays a pivotal role; the deregulation environment established during the Trump administration has accelerated AI development by easing safety constraints and facilitating funding for massive infrastructure projects like the $500 billion Stargate initiative.</w:t>
      </w:r>
      <w:r/>
    </w:p>
    <w:p>
      <w:r/>
      <w:r>
        <w:t>Integral to this ecosystem are strategic partnerships that underline the shift in how AI infrastructure is funded and built. Oracle contributes substantially with its Texas data centre providing 4.5 gigawatts of high-performance, energy-efficient computing power, supporting the Stargate platform. Dell Technologies supplies mission-critical high-performance servers and storage solutions tailored specifically for AI workloads, exemplified by its close cooperation with Musk’s xAI unit. Financial and technological muscle comes from heavyweight players like BlackRock and Microsoft, who co-lead the $30 billion AI Infrastructure Partnership (AIP), mobilising private capital and expertise to scale AI infrastructure globally. This collaborative financing model diverges from the traditional tech-giant-centric approach, incorporating sovereign wealth funds and third-party developers to diversify risk and speed up deployment.</w:t>
      </w:r>
      <w:r/>
    </w:p>
    <w:p>
      <w:r/>
      <w:r>
        <w:t>For investors, this AI 2.0 epoch presents well-defined high-conviction opportunities across several categories. Nvidia remains the leader in semiconductor innovation for AI, its Blackwell GPUs powering revolutionary systems like Colossus and Stargate. Analyst forecasts estimate AI hardware demand could surge fiftyfold by 2030, potentially driving Nvidia’s revenues substantially. AMD, as a competitively priced GPU supplier, is another critical beneficiary, especially given its partnerships with Musk’s ventures. Infrastructure providers such as Super Micro Computer and Dell Technologies are also riding this wave, seeing elevated demand for specialised AI-centric computing hardware and data centre solutions. Moreover, institutional investment funds helmed by BlackRock and Microsoft underscore the integration of financial prowess into AI infrastructure expansion, suggesting a comprehensive and sustained growth trajectory.</w:t>
      </w:r>
      <w:r/>
    </w:p>
    <w:p>
      <w:r/>
      <w:r>
        <w:t>Despite the cerulean promise, the road ahead is not without risks. Overbuilding of AI data centres could lead to excess capacity, underscoring concerns about margin compression in a highly competitive market. The energy consumption of these colossal computing complexes is another concern, especially as global focus on sustainability intensifies. Regulatory environments could shift unexpectedly, with renewed focus on AI safety potentially reintroducing constraints that stall progress. Perhaps most fundamentally, the technical challenges to achieving true Artificial General Intelligence remain formidable, and Musk’s timeline is regarded by many experts as optimistic.</w:t>
      </w:r>
      <w:r/>
    </w:p>
    <w:p>
      <w:r/>
      <w:r>
        <w:t>Nevertheless, the confluence of unprecedented private capital investment, favourable political conditions, and groundbreaking technological innovation positions Musk’s AI infrastructure projects as frontrunners in shaping the future. The success of Project Colossus and Stargate will heavily depend on the robustness of their hardware suppliers, data centre operators, and financial backers, all of whom play indispensable roles in this nascent industrial revolution.</w:t>
      </w:r>
      <w:r/>
    </w:p>
    <w:p>
      <w:r/>
      <w:r>
        <w:t>In conclusion, the AI 2.0 upheaval is not a distant prospect but an unfolding reality. Elon Musk’s strategic vision and infrastructure-centric approach, coupled with the collaboration between semiconductor innovators, data centre giants, and financial titans, creates a unique investment landscape. For those looking to navigate the next phase of technological progress, focusing on key players driving AI hardware, infrastructure, and financing offers a compelling pathway to participate in shaping the world’s future. The pivotal question for investors is no longer whether AI will redefine society, but whether they will be positioned to benefit from the transformation now underway.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https://www.ainvest.com/news/ai-2-0-revolution-elon-musk-strategic-lead-high-conviction-investment-opportunities-2508/</w:t>
        </w:r>
      </w:hyperlink>
      <w:r>
        <w:t xml:space="preserve"> - Please view link - unable to able to access data</w:t>
      </w:r>
      <w:r/>
    </w:p>
    <w:p>
      <w:pPr>
        <w:pStyle w:val="ListNumber"/>
        <w:spacing w:line="240" w:lineRule="auto"/>
        <w:ind w:left="720"/>
      </w:pPr>
      <w:r/>
      <w:hyperlink r:id="rId11">
        <w:r>
          <w:rPr>
            <w:color w:val="0000EE"/>
            <w:u w:val="single"/>
          </w:rPr>
          <w:t>https://www.cnbc.com/2023/09/14/elon-musks-xai-launches-largest-ai-supercomputer-colossus-in-memphis.html</w:t>
        </w:r>
      </w:hyperlink>
      <w:r>
        <w:t xml:space="preserve"> - Elon Musk's xAI division has officially launched its supercomputer Project Colossus in Memphis, Tennessee, marking a significant milestone in AI development. Featuring approximately 100,000 Nvidia GPUs, it is among the world’s most powerful AI machines currently. This infrastructure is designed to support the training of advanced large language models, serving as a critical backbone for Musk’s ambitious aims in Artificial General Intelligence. The project reflects a growing race for computational power that underscores Musk’s strategic investments and vision to lead the next wave of AI innovation.</w:t>
      </w:r>
      <w:r/>
    </w:p>
    <w:p>
      <w:pPr>
        <w:pStyle w:val="ListNumber"/>
        <w:spacing w:line="240" w:lineRule="auto"/>
        <w:ind w:left="720"/>
      </w:pPr>
      <w:r/>
      <w:hyperlink r:id="rId12">
        <w:r>
          <w:rPr>
            <w:color w:val="0000EE"/>
            <w:u w:val="single"/>
          </w:rPr>
          <w:t>https://www.nvidia.com/en-us/data-center/blackwell-gpu-architecture/</w:t>
        </w:r>
      </w:hyperlink>
      <w:r>
        <w:t xml:space="preserve"> - Nvidia’s Blackwell GPU architecture represents a breakthrough in AI processing technology. Designed to deliver substantial improvements in power efficiency, performance, and scalability, Blackwell GPUs are pivotal for training complex AI models such as those in Project Colossus and other AI infrastructure projects. Nvidia continues to consolidate its leadership position by supplying cutting-edge hardware that powers the rapid growth of AI capabilities globally. This architecture enables faster computations for AI training and inference, making it an essential driver for future artificial intelligence developments.</w:t>
      </w:r>
      <w:r/>
    </w:p>
    <w:p>
      <w:pPr>
        <w:pStyle w:val="ListNumber"/>
        <w:spacing w:line="240" w:lineRule="auto"/>
        <w:ind w:left="720"/>
      </w:pPr>
      <w:r/>
      <w:hyperlink r:id="rId13">
        <w:r>
          <w:rPr>
            <w:color w:val="0000EE"/>
            <w:u w:val="single"/>
          </w:rPr>
          <w:t>https://www.oracle.com/data-centers/technology/ai-infrastructure/</w:t>
        </w:r>
      </w:hyperlink>
      <w:r>
        <w:t xml:space="preserve"> - Oracle plays a crucial role in powering large-scale AI projects with its state-of-the-art data centres, including a significant facility in Texas that provides extensive computing power. This infrastructure supports initiatives like the Stargate AI infrastructure platform, offering 4.5 gigawatts of energy-efficient computing resources. Oracle’s innovations in cloud and hardware technologies facilitate AI workloads and enable scalability. By partnering with leading AI ventures, Oracle assures the delivery of robust, secure, and high-performance solutions critical for the next generation of artificial intelligence applications.</w:t>
      </w:r>
      <w:r/>
    </w:p>
    <w:p>
      <w:pPr>
        <w:pStyle w:val="ListNumber"/>
        <w:spacing w:line="240" w:lineRule="auto"/>
        <w:ind w:left="720"/>
      </w:pPr>
      <w:r/>
      <w:hyperlink r:id="rId14">
        <w:r>
          <w:rPr>
            <w:color w:val="0000EE"/>
            <w:u w:val="single"/>
          </w:rPr>
          <w:t>https://www.delltechnologies.com/en-us/solutions/artificial-intelligence/index.htm</w:t>
        </w:r>
      </w:hyperlink>
      <w:r>
        <w:t xml:space="preserve"> - Dell Technologies is a prominent supplier of high-performance servers, storage, and computing solutions tailored for AI workloads. Their products and services support large-scale training of AI models and data-intensive applications. Dell’s close partnerships with AI research organisations, including Musk’s xAI initiatives, highlight its strategic position in enabling AI infrastructure. Offering scalable and optimised hardware, Dell addresses the growing market demand while helping enterprises accelerate their AI deployments. Their ongoing innovations provide essential support for developments like the AI 2.0 revolution and Project Colossus.</w:t>
      </w:r>
      <w:r/>
    </w:p>
    <w:p>
      <w:pPr>
        <w:pStyle w:val="ListNumber"/>
        <w:spacing w:line="240" w:lineRule="auto"/>
        <w:ind w:left="720"/>
      </w:pPr>
      <w:r/>
      <w:hyperlink r:id="rId15">
        <w:r>
          <w:rPr>
            <w:color w:val="0000EE"/>
            <w:u w:val="single"/>
          </w:rPr>
          <w:t>https://www.blackrock.com/corporate/about-us/blackrock-investments-in-ai</w:t>
        </w:r>
      </w:hyperlink>
      <w:r>
        <w:t xml:space="preserve"> - BlackRock is significantly investing in AI infrastructure through co-managed funds and partnerships that aim to capitalise on the transformative potential of artificial intelligence. Collaborating with Microsoft, BlackRock leads initiatives like the AI Infrastructure Partnership, deploying billions in capital to build and scale AI data centres globally. These efforts include financing physical infrastructure, optimising risk management, and accelerating market readiness for AI 2.0. BlackRock’s role highlights the convergence of finance and technology sectors, reinforcing AI’s impact across industries and offering investors high-conviction opportunities in this new industrial era.</w:t>
      </w:r>
      <w:r/>
    </w:p>
    <w:p>
      <w:pPr>
        <w:pStyle w:val="ListNumber"/>
        <w:spacing w:line="240" w:lineRule="auto"/>
        <w:ind w:left="720"/>
      </w:pPr>
      <w:r/>
      <w:hyperlink r:id="rId16">
        <w:r>
          <w:rPr>
            <w:color w:val="0000EE"/>
            <w:u w:val="single"/>
          </w:rPr>
          <w:t>https://blogs.microsoft.com/blog/announcing-the-ai-infrastructure-fund/</w:t>
        </w:r>
      </w:hyperlink>
      <w:r>
        <w:t xml:space="preserve"> - Microsoft, together with BlackRock, has announced the AI Infrastructure Partnership, a $30 billion fund focused on expanding AI infrastructure capabilities worldwide. This joint venture aims to provide capital, technology, and operational expertise to develop data centres and AI platforms that support the next generation of artificial intelligence. Microsoft’s cloud technology and AI research combined with BlackRock’s financial management expertise position this fund as a pivotal enabler of AI 2.0 innovation. The partnership reflects a strategic shift in funding and building AI infrastructure through collaboration between tech companies and investment firms.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nvest.com/news/ai-2-0-revolution-elon-musk-strategic-lead-high-conviction-investment-opportunities-2508/" TargetMode="External"/><Relationship Id="rId11" Type="http://schemas.openxmlformats.org/officeDocument/2006/relationships/hyperlink" Target="https://www.cnbc.com/2023/09/14/elon-musks-xai-launches-largest-ai-supercomputer-colossus-in-memphis.html" TargetMode="External"/><Relationship Id="rId12" Type="http://schemas.openxmlformats.org/officeDocument/2006/relationships/hyperlink" Target="https://www.nvidia.com/en-us/data-center/blackwell-gpu-architecture/" TargetMode="External"/><Relationship Id="rId13" Type="http://schemas.openxmlformats.org/officeDocument/2006/relationships/hyperlink" Target="https://www.oracle.com/data-centers/technology/ai-infrastructure/" TargetMode="External"/><Relationship Id="rId14" Type="http://schemas.openxmlformats.org/officeDocument/2006/relationships/hyperlink" Target="https://www.delltechnologies.com/en-us/solutions/artificial-intelligence/index.htm" TargetMode="External"/><Relationship Id="rId15" Type="http://schemas.openxmlformats.org/officeDocument/2006/relationships/hyperlink" Target="https://www.blackrock.com/corporate/about-us/blackrock-investments-in-ai" TargetMode="External"/><Relationship Id="rId16" Type="http://schemas.openxmlformats.org/officeDocument/2006/relationships/hyperlink" Target="https://blogs.microsoft.com/blog/announcing-the-ai-infrastructure-f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