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enters unprecedented trade protectionism phase as tariffs soar to century-high levels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States has entered a dramatic phase of trade protectionism under President Donald Trump’s second administration, with tariff rates reaching levels unseen in over a century, fundamentally altering global trade dynamics and domestic economic conditions. This unprecedented surge in tariffs represents not just an aggressive policy move but a systemic overhaul of U.S. trade strategy, triggering significant economic disruptions worldwide.</w:t>
      </w:r>
      <w:r/>
    </w:p>
    <w:p>
      <w:r/>
      <w:r>
        <w:t>Beginning in early 2025, the administration implemented a sweeping baseline tariff of 10% on most imported goods. This measure quickly escalated, with tariffs on key trading partners and specific sectors skyrocketing to extraordinary heights. By April 2025, the average U.S. tariff rate had vaulted to 22%, the highest since 1910, and peaked at nearly 27% by mid-2025—levels only comparable to, or surpassing, the infamous Smoot-Hawley Tariff Act of 1930. The administration targeted countries across the globe, imposing punitive duties such as a staggering 145% on Chinese goods, 25% on imports from Mexico and Canada, 30% on the EU, and 50% on Indian products affected by trade with Russia.</w:t>
      </w:r>
      <w:r/>
    </w:p>
    <w:p>
      <w:r/>
      <w:r>
        <w:t>These protectionist policies have sent shockwaves through international markets. Global supply chains are straining as multinational corporations face rising input costs and logistical challenges. Companies including Apple and Nike, which depend heavily on foreign manufacturing and imports, are grappling with cost increases that fuel inflation and threaten profit margins. Auto manufacturers like Stellantis anticipate losses of up to €1.5 billion in 2025 alone, translating to higher vehicle prices for American consumers. Retailers and consumer brands such as Birkenstock and Pandora are reportedly considering price hikes to offset tariff impacts.</w:t>
      </w:r>
      <w:r/>
    </w:p>
    <w:p>
      <w:r/>
      <w:r>
        <w:t>The toll on consumers is immediate and stark. Inflation has surged, with the Consumer Price Index rising 2.9% year-over-year in August 2025. The average American household faces a tariff-induced tax increase estimated at $1,300 in 2025, projected to reach $1,600 in 2026 as further cost pass-through continues. Food prices for staple imports like beef, fruits, and coffee have risen markedly, compounding pressures on household budgets.</w:t>
      </w:r>
      <w:r/>
    </w:p>
    <w:p>
      <w:r/>
      <w:r>
        <w:t>Internationally, the aggressive tariff regime has sparked widespread retaliatory measures, exacerbating trade tensions and economic uncertainty. Countries such as India, Vietnam, and multiple EU member states are responding with counter-tariffs, intensifying a cycle of protectionism. The prime ministers of affected countries are convening rapid response teams to mitigate economic fallout. India's textile and manufacturing hubs risk job losses and factory closures as export orders diminish. Meanwhile, ongoing trade negotiations with nations including the UK, Indonesia, and Japan have yielded partial agreements, though many lack comprehensive formalisation and leave uncertainty lingering.</w:t>
      </w:r>
      <w:r/>
    </w:p>
    <w:p>
      <w:r/>
      <w:r>
        <w:t>The legal landscape further complicates the picture. Federal courts have ruled many tariffs imposed under the International Emergency Economic Powers Act (IEEPA) illegal, though these remain in force pending a Supreme Court review expected in November 2025. The court's impending decision could profoundly affect the future trajectory of U.S. trade policy, potentially forcing tariff rollbacks or emboldening further protectionist measures.</w:t>
      </w:r>
      <w:r/>
    </w:p>
    <w:p>
      <w:r/>
      <w:r>
        <w:t>This return to high tariffs mirrors the historical precedent set during the Great Depression era. The Smoot-Hawley Tariff Act of 1930, widely blamed for exacerbating global economic collapse, serves as a cautionary tale now revisited amid these sweeping 21st-century trade wars. Analysts warn that the current escalations risk triggering recessions domestically and abroad, with many economic forecasts rendered obsolete by these rapid changes.</w:t>
      </w:r>
      <w:r/>
    </w:p>
    <w:p>
      <w:r/>
      <w:r>
        <w:t>Looking ahead, the global economy appears poised for heightened volatility. Businesses must navigate volatile input costs, disrupted supply chains, and shifting regulatory frameworks. In some sectors, domestic manufacturers may seize new opportunities if they can scale efficiently, but widespread inflation and reduced consumer spending power will dampen overall demand.</w:t>
      </w:r>
      <w:r/>
    </w:p>
    <w:p>
      <w:r/>
      <w:r>
        <w:t>Investors and market participants are advised to monitor legal developments, inflation trends, and corporate earnings closely. The evolving tariff landscape—marked by ongoing negotiations, potential legal recalibrations, and geopolitical shifts—will continue to shape a fragmented global trade environment. This new era of "Trade Wars 2.0" signals a lasting departure from decades of liberalised trade, heralding a more regionalised and protectionist international economic order with profound implications for commerce and consumers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https://markets.financialcontent.com/wral/article/marketminute-2025-9-12-trumps-tariff-tsunami-a-century-of-protectionism-reshapes-global-trade-and-ignites-economic-turmoil</w:t>
        </w:r>
      </w:hyperlink>
      <w:r>
        <w:t xml:space="preserve"> - Please view link - unable to able to access data</w:t>
      </w:r>
      <w:r/>
    </w:p>
    <w:p>
      <w:pPr>
        <w:pStyle w:val="ListNumber"/>
        <w:spacing w:line="240" w:lineRule="auto"/>
        <w:ind w:left="720"/>
      </w:pPr>
      <w:r/>
      <w:hyperlink r:id="rId11">
        <w:r>
          <w:rPr>
            <w:color w:val="0000EE"/>
            <w:u w:val="single"/>
          </w:rPr>
          <w:t>https://www.reuters.com/markets/us/us-tariff-rate-rockets-22-highest-since-1910-fitch-economist-says-2025-04-02/</w:t>
        </w:r>
      </w:hyperlink>
      <w:r>
        <w:t xml:space="preserve"> - In April 2025, the United States increased its tariff rate on all imports to 22%, the highest level since 1910. This significant rise from 2.5% in 2024 followed the implementation of sweeping global levies introduced by President Donald Trump, including a baseline import tax of 10% and higher rates for specific trading partners. Economists warn that this move could severely impact both the U.S. and global economies, potentially triggering recessions in multiple countries and rendering most existing economic forecasts obsolete if the elevated tariff rate persists.</w:t>
      </w:r>
      <w:r/>
    </w:p>
    <w:p>
      <w:pPr>
        <w:pStyle w:val="ListNumber"/>
        <w:spacing w:line="240" w:lineRule="auto"/>
        <w:ind w:left="720"/>
      </w:pPr>
      <w:r/>
      <w:hyperlink r:id="rId12">
        <w:r>
          <w:rPr>
            <w:color w:val="0000EE"/>
            <w:u w:val="single"/>
          </w:rPr>
          <w:t>https://www.ft.com/content/50f85d9b-cea8-407f-bde7-d543c7bf869a</w:t>
        </w:r>
      </w:hyperlink>
      <w:r>
        <w:t xml:space="preserve"> - Since returning to office in January 2025, President Donald Trump has raised U.S. tariffs on foreign imports to 17.3%, the highest level since 1935. This surge, driven by his protectionist agenda, nearly matches the 20% tariff rate under the 1930 Smoot-Hawley Act. Approximately 45% of U.S. imports are now covered by new tariffs, risking a major reshaping of global trade. Despite earlier volatility and market disruptions, Trump has negotiated partial agreements with the EU, UK, Japan, Vietnam, and others, albeit without comprehensive formal documentation or consensus on specifics.</w:t>
      </w:r>
      <w:r/>
    </w:p>
    <w:p>
      <w:pPr>
        <w:pStyle w:val="ListNumber"/>
        <w:spacing w:line="240" w:lineRule="auto"/>
        <w:ind w:left="720"/>
      </w:pPr>
      <w:r/>
      <w:hyperlink r:id="rId13">
        <w:r>
          <w:rPr>
            <w:color w:val="0000EE"/>
            <w:u w:val="single"/>
          </w:rPr>
          <w:t>https://www.reuters.com/business/autos-transportation/trump-eyes-world-tariff-15-20-most-countries-2025-07-28/</w:t>
        </w:r>
      </w:hyperlink>
      <w:r>
        <w:t xml:space="preserve"> - In July 2025, President Donald Trump announced plans to impose a 'world tariff' of 15% to 20% on exports from countries that do not negotiate separate trade agreements with the United States. This marks a significant increase from the 10% tariff implemented in April. The U.S. has recently secured major trade deals, including a $600 billion investment and $750 billion in energy purchases from the EU, as well as a $550 billion agreement with Japan. Smaller deals have been finalized with countries like the UK, Indonesia, and Vietnam, while negotiations continue with others such as India and Canada.</w:t>
      </w:r>
      <w:r/>
    </w:p>
    <w:p>
      <w:pPr>
        <w:pStyle w:val="ListNumber"/>
        <w:spacing w:line="240" w:lineRule="auto"/>
        <w:ind w:left="720"/>
      </w:pPr>
      <w:r/>
      <w:hyperlink r:id="rId14">
        <w:r>
          <w:rPr>
            <w:color w:val="0000EE"/>
            <w:u w:val="single"/>
          </w:rPr>
          <w:t>https://apnews.com/article/ebf959d8f8ad24bd0757d8e3693924c1</w:t>
        </w:r>
      </w:hyperlink>
      <w:r>
        <w:t xml:space="preserve"> - As of August 2025, the U.S. is set to impose the highest average import tariffs since 1934, reaching 18.3%, under new orders from President Donald Trump. These tariffs, impacting 66 countries and regions including the EU, Taiwan, and the Falkland Islands, were postponed to start on August 7. Key tariff rates include 40% on imports from Laos, 39% from Switzerland, and 30% from South Africa. Consumers will bear much of the cost, with the Budget Lab at Yale projecting a 1.8% short-term price increase—equivalent to a $2,400 income loss per household.</w:t>
      </w:r>
      <w:r/>
    </w:p>
    <w:p>
      <w:pPr>
        <w:pStyle w:val="ListNumber"/>
        <w:spacing w:line="240" w:lineRule="auto"/>
        <w:ind w:left="720"/>
      </w:pPr>
      <w:r/>
      <w:hyperlink r:id="rId15">
        <w:r>
          <w:rPr>
            <w:color w:val="0000EE"/>
            <w:u w:val="single"/>
          </w:rPr>
          <w:t>https://www.fastbull.com/news-detail/us-tariff-levels-reach-highest-point-since-early-4339012_0</w:t>
        </w:r>
      </w:hyperlink>
      <w:r>
        <w:t xml:space="preserve"> - New data from the World Trade Organization (WTO) and the International Monetary Fund (IMF) confirms that the average US tariff rate now stands at 20.1%, marking its highest sustained point since the 1910s. This figure follows a dramatic rise earlier in 2025 when the administration, under President Donald Trump, implemented sweeping retaliatory tariffs on key trading partners, pushing the average to 24.8% in May—a level not seen since 1904. The escalation began with Trump’s April 2 announcement targeting imports from major economies, particularly China.</w:t>
      </w:r>
      <w:r/>
    </w:p>
    <w:p>
      <w:pPr>
        <w:pStyle w:val="ListNumber"/>
        <w:spacing w:line="240" w:lineRule="auto"/>
        <w:ind w:left="720"/>
      </w:pPr>
      <w:r/>
      <w:hyperlink r:id="rId16">
        <w:r>
          <w:rPr>
            <w:color w:val="0000EE"/>
            <w:u w:val="single"/>
          </w:rPr>
          <w:t>https://www.timetrex.com/blog/us-tariffs-2025-analysis</w:t>
        </w:r>
      </w:hyperlink>
      <w:r>
        <w:t xml:space="preserve"> - As of April 2025, the standard baseline tariff rate of 10% is in effect for most countries, with notable exceptions for several major trading partners. China faces a 145% tariff, the highest rate among all trading partners. Canada and Mexico each face 25% tariffs, while the European Union has a collective rate of 20%. The complete tariff schedule covers a wide range of countries, with rates determined largely through what the administration has termed 'reciprocal' tariffs designed to match perceived trade imbalances.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financialcontent.com/wral/article/marketminute-2025-9-12-trumps-tariff-tsunami-a-century-of-protectionism-reshapes-global-trade-and-ignites-economic-turmoil" TargetMode="External"/><Relationship Id="rId11" Type="http://schemas.openxmlformats.org/officeDocument/2006/relationships/hyperlink" Target="https://www.reuters.com/markets/us/us-tariff-rate-rockets-22-highest-since-1910-fitch-economist-says-2025-04-02/" TargetMode="External"/><Relationship Id="rId12" Type="http://schemas.openxmlformats.org/officeDocument/2006/relationships/hyperlink" Target="https://www.ft.com/content/50f85d9b-cea8-407f-bde7-d543c7bf869a" TargetMode="External"/><Relationship Id="rId13" Type="http://schemas.openxmlformats.org/officeDocument/2006/relationships/hyperlink" Target="https://www.reuters.com/business/autos-transportation/trump-eyes-world-tariff-15-20-most-countries-2025-07-28/" TargetMode="External"/><Relationship Id="rId14" Type="http://schemas.openxmlformats.org/officeDocument/2006/relationships/hyperlink" Target="https://apnews.com/article/ebf959d8f8ad24bd0757d8e3693924c1" TargetMode="External"/><Relationship Id="rId15" Type="http://schemas.openxmlformats.org/officeDocument/2006/relationships/hyperlink" Target="https://www.fastbull.com/news-detail/us-tariff-levels-reach-highest-point-since-early-4339012_0" TargetMode="External"/><Relationship Id="rId16" Type="http://schemas.openxmlformats.org/officeDocument/2006/relationships/hyperlink" Target="https://www.timetrex.com/blog/us-tariffs-2025-analy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