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Netanyahu’s ‘Super-Sparta’ vision risks economic isolation and prolonged instability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Benjamin Netanyahu’s recent declaration that Israel should transform into a “Super-Sparta” – a militarily disciplined and economically autarkic state – aims to project strength amid ongoing conflict but has raised serious economic concerns. The Israeli prime minister’s rhetoric signals a preparation for prolonged war and economic hardship, yet experts and markets view this vision with considerable scepticism. </w:t>
      </w:r>
      <w:r/>
    </w:p>
    <w:p>
      <w:r/>
      <w:r>
        <w:t xml:space="preserve">Netanyahu’s invocation of Sparta as a symbol of military resilience comes at a time when Israel faces intense pressure on multiple fronts. Jerusalem is currently embroiled in budgetary disputes between the Defence and Finance ministries, debating massive expenditures on missiles, ammunition production, and underground military infrastructures amid fears of Iranian rocket attacks. While Netanyahu insists on the necessity of economic self-sufficiency in the face of diplomatic isolation and sanctions threats, his framing of autarky—the concept he personally dislikes—implies a fatalistic acceptance of sustained conflict and dwindling international cooperation. </w:t>
      </w:r>
      <w:r/>
    </w:p>
    <w:p>
      <w:r/>
      <w:r>
        <w:t xml:space="preserve">The markets responded quickly and negatively to this message, with the Tel Aviv Stock Exchange dropping by approximately two percent immediately following Netanyahu’s speech. Investors interpret talk of autarky and isolation as signals of increased instability rather than resilience. The prime minister’s rhetorical emphasis on perceived threats—such as digital campaigns from Qatar and China and demographic shifts in Europe potentially fostering more hostile political environments—paints a picture of a long-term siege that could severely impair Israel’s global economic integration. </w:t>
      </w:r>
      <w:r/>
    </w:p>
    <w:p>
      <w:r/>
      <w:r>
        <w:t xml:space="preserve">Such a scenario poses a profound risk to Israel’s economy, which is deeply tied to global trade, particularly in high-tech and defence sectors. Reports from the Israel Economic Forum for Democracy warn that the financial burden of an extended conflict, especially if it involves a full-scale occupation of Gaza, could overwhelm the national budget. Already, military spending surged by 93 percent in the last quarter of 2023 compared to the previous year, pushing the gross domestic product (GDP) into a sharp contraction of 20.7 percent during the same period. With defence expenditure poised to potentially double in 2024, financed partly by substantial supplemental aid from the United States totaling around $14.5 billion, the economic strain is significant but not indefinitely sustainable. </w:t>
      </w:r>
      <w:r/>
    </w:p>
    <w:p>
      <w:r/>
      <w:r>
        <w:t xml:space="preserve">Moreover, the economic repercussions extend beyond Israel’s borders. Gaza and the West Bank are enduring devastating declines: Gaza’s GDP plummeted by 81 percent in late 2023, along with an erosion of nearly all agricultural assets. In the West Bank, GDP has contracted by 19 percent. United Nations experts have stressed the catastrophic impact of Israeli military actions and financial controls on Palestinian economic viability, citing unemployment rates soaring beyond 80 percent in Gaza and severe restrictions on tax revenues in the West Bank. These conditions contribute to regional instability and further complicate prospects for peace and economic recovery. </w:t>
      </w:r>
      <w:r/>
    </w:p>
    <w:p>
      <w:r/>
      <w:r>
        <w:t xml:space="preserve">European responses to the conflict are also evolving, with some nations suspending arms deals with Israel and calls from the EU leadership for economic sanctions growing louder. Spain’s recent termination of multi-million euro defence contracts with Israeli companies exemplifies this trend. Such measures threaten to disrupt Israel’s defence and high-tech supply chains, as these industries rely heavily on imported components. The risk of embargoes and boycotts jeopardises Israel’s participation in global technological networks and could deepen its economic isolation, countering Netanyahu’s vision of a “Super-Sparta” that stands independently strong. </w:t>
      </w:r>
      <w:r/>
    </w:p>
    <w:p>
      <w:r/>
      <w:r>
        <w:t xml:space="preserve">Reputation and investment risks also loom large. Increasingly, investors prioritise environmental, social, and governance (ESG) criteria, and Israel’s association with conflict and alleged human rights violations is prompting cautious, if not outright withdrawn, capital flows from international funds. This trend could increase borrowing costs and strain the country’s financial stability further. </w:t>
      </w:r>
      <w:r/>
    </w:p>
    <w:p>
      <w:r/>
      <w:r>
        <w:t xml:space="preserve">Economist Benjamin Bental has warned that failure to reconcile the demands of military security with prudential fiscal management could drive Israel towards becoming a “failed state” – a warning echoed by many within the economic community, though deemed a long-term prospect rather than an immediate inevitability. The Israeli Economic Forum’s open letter urges policy-makers to avoid a descent into economic isolation that would exclude Israel from global innovation hubs and undermine long-term defence funding. </w:t>
      </w:r>
      <w:r/>
    </w:p>
    <w:p>
      <w:r/>
      <w:r>
        <w:t>Ultimately, Netanyahu’s “Sparta” metaphor obscures the complex, interdependent economic realities facing Israel. The country’s prosperity depends on maintaining global partnerships, sustaining innovation through international collaboration, and balancing security imperatives with economic discipline. As investors and analysts stress, markets respond to facts and outlooks rather than militant rhetoric or symbolic historic analogies. The future stability of Israel’s economy hinges not on heroic mythologies but on pragmatic decisions to uphold diplomatic bridges, nurture technological advancement, and moderate fiscal policies amidst an uncertain security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https://www.nzz.ch/pro/israel-die-wirtschaftlichen-risiken-von-netanyahus-sparta-idee-ld.1903253</w:t>
        </w:r>
      </w:hyperlink>
      <w:r>
        <w:t xml:space="preserve"> - Please view link - unable to able to access data</w:t>
      </w:r>
      <w:r/>
    </w:p>
    <w:p>
      <w:pPr>
        <w:pStyle w:val="ListNumber"/>
        <w:spacing w:line="240" w:lineRule="auto"/>
        <w:ind w:left="720"/>
      </w:pPr>
      <w:r/>
      <w:hyperlink r:id="rId11">
        <w:r>
          <w:rPr>
            <w:color w:val="0000EE"/>
            <w:u w:val="single"/>
          </w:rPr>
          <w:t>https://www.aljazeera.com/economy/2024/8/23/gaza-war-extends-toll-on-israels-economy</w:t>
        </w:r>
      </w:hyperlink>
      <w:r>
        <w:t xml:space="preserve"> - This article discusses the economic impact of the Gaza war on Israel, highlighting a 20.7% contraction in GDP in the final quarter of 2023 and a 27% drop in private consumption. It also notes a 93% increase in military expenditure in the last three months of 2023 compared to the same period in 2022, with projections indicating that military spending in 2024 could be double that of the previous year. The article also mentions that Israel has received approximately $14.5 billion in supplemental funding from the United States in 2024, in addition to the $3 billion in annual aid.</w:t>
      </w:r>
      <w:r/>
    </w:p>
    <w:p>
      <w:pPr>
        <w:pStyle w:val="ListNumber"/>
        <w:spacing w:line="240" w:lineRule="auto"/>
        <w:ind w:left="720"/>
      </w:pPr>
      <w:r/>
      <w:hyperlink r:id="rId12">
        <w:r>
          <w:rPr>
            <w:color w:val="0000EE"/>
            <w:u w:val="single"/>
          </w:rPr>
          <w:t>https://www.aljazeera.com/news/2024/9/12/un-warns-of-staggering-economic-devastation-in-gaza-occupied-west-bank</w:t>
        </w:r>
      </w:hyperlink>
      <w:r>
        <w:t xml:space="preserve"> - This report highlights the severe economic decline in Gaza and the West Bank due to ongoing conflicts. It notes that by early 2024, up to 96% of Gaza's agricultural assets had been decimated, leading to a plummeting GDP by 81% in the last quarter of 2023. The West Bank also experienced a 19% contraction in GDP in the final quarter of 2023. The article emphasizes the urgent need for international intervention to stabilize the economy and support peace efforts.</w:t>
      </w:r>
      <w:r/>
    </w:p>
    <w:p>
      <w:pPr>
        <w:pStyle w:val="ListNumber"/>
        <w:spacing w:line="240" w:lineRule="auto"/>
        <w:ind w:left="720"/>
      </w:pPr>
      <w:r/>
      <w:hyperlink r:id="rId13">
        <w:r>
          <w:rPr>
            <w:color w:val="0000EE"/>
            <w:u w:val="single"/>
          </w:rPr>
          <w:t>https://www.aljazeera.com/news/2025/9/15/israels-financial-stranglehold-on-palestinian-land-must-end-un-experts</w:t>
        </w:r>
      </w:hyperlink>
      <w:r>
        <w:t xml:space="preserve"> - United Nations experts have warned of catastrophic economic damage resulting from Israel's attacks on Gaza and its financial control over occupied Palestinian territories. The experts state that Gaza's economy has been decimated by physical destruction, blockade, and forced displacement, with unemployment surging to over 80% and GDP dramatically shrinking. They also highlight the financial strain in the West Bank due to Israel's diversion or withholding of tax revenues owed to the Palestinian Authority, urging an end to Israel's financial control over Palestinian land.</w:t>
      </w:r>
      <w:r/>
    </w:p>
    <w:p>
      <w:pPr>
        <w:pStyle w:val="ListNumber"/>
        <w:spacing w:line="240" w:lineRule="auto"/>
        <w:ind w:left="720"/>
      </w:pPr>
      <w:r/>
      <w:hyperlink r:id="rId14">
        <w:r>
          <w:rPr>
            <w:color w:val="0000EE"/>
            <w:u w:val="single"/>
          </w:rPr>
          <w:t>https://www.palestine-studies.org/en/node/1655195</w:t>
        </w:r>
      </w:hyperlink>
      <w:r>
        <w:t xml:space="preserve"> - This article examines the projected impact of the Gaza war on the Israeli economy. It discusses proposed budget cuts, an increase in value-added tax, and an overall increase in the 2024 budget. The article also highlights the expected rise in public deficit and foreign debt. Additionally, it addresses the impact of the war on labor markets, noting the ban on Palestinian workers from the West Bank and the departure of most foreign workers, leading to significant damage in sectors such as construction, infrastructure, traditional industry, and agriculture.</w:t>
      </w:r>
      <w:r/>
    </w:p>
    <w:p>
      <w:pPr>
        <w:pStyle w:val="ListNumber"/>
        <w:spacing w:line="240" w:lineRule="auto"/>
        <w:ind w:left="720"/>
      </w:pPr>
      <w:r/>
      <w:hyperlink r:id="rId15">
        <w:r>
          <w:rPr>
            <w:color w:val="0000EE"/>
            <w:u w:val="single"/>
          </w:rPr>
          <w:t>https://www.un.org/unispal/document/auto-insert-204019/</w:t>
        </w:r>
      </w:hyperlink>
      <w:r>
        <w:t xml:space="preserve"> - This UNCTAD report estimates that the cumulative economic cost of the Israeli occupation, due to prolonged closure and military operations in Gaza between 2007 and 2018, is $16.7 billion. The report states that this damage is equivalent to around six times Gaza's annual GDP in 2018 and projects that without the closure and military operations, Gaza's poverty rate in 2017 could have been 15%, more than a quarter of the current 56%.</w:t>
      </w:r>
      <w:r/>
    </w:p>
    <w:p>
      <w:pPr>
        <w:pStyle w:val="ListNumber"/>
        <w:spacing w:line="240" w:lineRule="auto"/>
        <w:ind w:left="720"/>
      </w:pPr>
      <w:r/>
      <w:hyperlink r:id="rId15">
        <w:r>
          <w:rPr>
            <w:color w:val="0000EE"/>
            <w:u w:val="single"/>
          </w:rPr>
          <w:t>https://www.un.org/unispal/document/auto-insert-204019/</w:t>
        </w:r>
      </w:hyperlink>
      <w:r>
        <w:t xml:space="preserve"> - This UNCTAD report estimates that the cumulative economic cost of the Israeli occupation, due to prolonged closure and military operations in Gaza between 2007 and 2018, is $16.7 billion. The report states that this damage is equivalent to around six times Gaza's annual GDP in 2018 and projects that without the closure and military operations, Gaza's poverty rate in 2017 could have been 15%, more than a quarter of the current 56%.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zz.ch/pro/israel-die-wirtschaftlichen-risiken-von-netanyahus-sparta-idee-ld.1903253" TargetMode="External"/><Relationship Id="rId11" Type="http://schemas.openxmlformats.org/officeDocument/2006/relationships/hyperlink" Target="https://www.aljazeera.com/economy/2024/8/23/gaza-war-extends-toll-on-israels-economy" TargetMode="External"/><Relationship Id="rId12" Type="http://schemas.openxmlformats.org/officeDocument/2006/relationships/hyperlink" Target="https://www.aljazeera.com/news/2024/9/12/un-warns-of-staggering-economic-devastation-in-gaza-occupied-west-bank" TargetMode="External"/><Relationship Id="rId13" Type="http://schemas.openxmlformats.org/officeDocument/2006/relationships/hyperlink" Target="https://www.aljazeera.com/news/2025/9/15/israels-financial-stranglehold-on-palestinian-land-must-end-un-experts" TargetMode="External"/><Relationship Id="rId14" Type="http://schemas.openxmlformats.org/officeDocument/2006/relationships/hyperlink" Target="https://www.palestine-studies.org/en/node/1655195" TargetMode="External"/><Relationship Id="rId15" Type="http://schemas.openxmlformats.org/officeDocument/2006/relationships/hyperlink" Target="https://www.un.org/unispal/document/auto-insert-204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